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947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947920"/>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TYAGI ASHU</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500"/>
        <w:spacing w:after="0" w:line="331" w:lineRule="auto"/>
        <w:rPr>
          <w:sz w:val="20"/>
          <w:szCs w:val="20"/>
          <w:color w:val="auto"/>
        </w:rPr>
      </w:pPr>
      <w:r>
        <w:rPr>
          <w:rFonts w:ascii="Arial" w:cs="Arial" w:eastAsia="Arial" w:hAnsi="Arial"/>
          <w:sz w:val="18"/>
          <w:szCs w:val="18"/>
          <w:color w:val="0000FF"/>
        </w:rPr>
        <w:t>C/O SCOPIA CAPITAL MANAGEMENT LP 152 WEST 57TH STREET</w:t>
      </w:r>
    </w:p>
    <w:p>
      <w:pPr>
        <w:spacing w:after="0" w:line="207"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1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0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120" w:type="dxa"/>
            <w:vAlign w:val="bottom"/>
          </w:tcPr>
          <w:p>
            <w:pPr>
              <w:spacing w:after="0"/>
              <w:rPr>
                <w:sz w:val="20"/>
                <w:szCs w:val="20"/>
                <w:color w:val="auto"/>
              </w:rPr>
            </w:pPr>
            <w:r>
              <w:rPr>
                <w:rFonts w:ascii="Arial" w:cs="Arial" w:eastAsia="Arial" w:hAnsi="Arial"/>
                <w:sz w:val="18"/>
                <w:szCs w:val="18"/>
                <w:color w:val="0000FF"/>
              </w:rPr>
              <w:t>NEW YORK</w:t>
            </w:r>
          </w:p>
        </w:tc>
        <w:tc>
          <w:tcPr>
            <w:tcW w:w="1000" w:type="dxa"/>
            <w:vAlign w:val="bottom"/>
          </w:tcPr>
          <w:p>
            <w:pPr>
              <w:ind w:left="160"/>
              <w:spacing w:after="0"/>
              <w:rPr>
                <w:sz w:val="20"/>
                <w:szCs w:val="20"/>
                <w:color w:val="auto"/>
              </w:rPr>
            </w:pPr>
            <w:r>
              <w:rPr>
                <w:rFonts w:ascii="Arial" w:cs="Arial" w:eastAsia="Arial" w:hAnsi="Arial"/>
                <w:sz w:val="18"/>
                <w:szCs w:val="18"/>
                <w:color w:val="0000FF"/>
              </w:rPr>
              <w:t>NY</w:t>
            </w:r>
          </w:p>
        </w:tc>
        <w:tc>
          <w:tcPr>
            <w:tcW w:w="1680" w:type="dxa"/>
            <w:vAlign w:val="bottom"/>
          </w:tcPr>
          <w:p>
            <w:pPr>
              <w:ind w:left="420"/>
              <w:spacing w:after="0"/>
              <w:rPr>
                <w:sz w:val="20"/>
                <w:szCs w:val="20"/>
                <w:color w:val="auto"/>
              </w:rPr>
            </w:pPr>
            <w:r>
              <w:rPr>
                <w:rFonts w:ascii="Arial" w:cs="Arial" w:eastAsia="Arial" w:hAnsi="Arial"/>
                <w:sz w:val="18"/>
                <w:szCs w:val="18"/>
                <w:color w:val="0000FF"/>
              </w:rPr>
              <w:t>10019</w:t>
            </w:r>
          </w:p>
        </w:tc>
      </w:tr>
      <w:tr>
        <w:trPr>
          <w:trHeight w:val="158"/>
        </w:trPr>
        <w:tc>
          <w:tcPr>
            <w:tcW w:w="40" w:type="dxa"/>
            <w:vAlign w:val="bottom"/>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120" w:type="dxa"/>
            <w:vAlign w:val="bottom"/>
          </w:tcPr>
          <w:p>
            <w:pPr>
              <w:spacing w:after="0"/>
              <w:rPr>
                <w:sz w:val="20"/>
                <w:szCs w:val="20"/>
                <w:color w:val="auto"/>
              </w:rPr>
            </w:pPr>
            <w:r>
              <w:rPr>
                <w:rFonts w:ascii="Arial" w:cs="Arial" w:eastAsia="Arial" w:hAnsi="Arial"/>
                <w:sz w:val="14"/>
                <w:szCs w:val="14"/>
                <w:color w:val="auto"/>
              </w:rPr>
              <w:t>(City)</w:t>
            </w:r>
          </w:p>
        </w:tc>
        <w:tc>
          <w:tcPr>
            <w:tcW w:w="1000" w:type="dxa"/>
            <w:vAlign w:val="bottom"/>
          </w:tcPr>
          <w:p>
            <w:pPr>
              <w:ind w:left="1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200" w:type="dxa"/>
            <w:vAlign w:val="bottom"/>
          </w:tcPr>
          <w:p>
            <w:pPr>
              <w:ind w:left="80"/>
              <w:spacing w:after="0"/>
              <w:rPr>
                <w:sz w:val="20"/>
                <w:szCs w:val="20"/>
                <w:color w:val="auto"/>
              </w:rPr>
            </w:pPr>
            <w:r>
              <w:rPr>
                <w:rFonts w:ascii="Arial" w:cs="Arial" w:eastAsia="Arial" w:hAnsi="Arial"/>
                <w:sz w:val="14"/>
                <w:szCs w:val="14"/>
                <w:color w:val="auto"/>
                <w:w w:val="85"/>
              </w:rPr>
              <w:t>5.</w:t>
            </w:r>
          </w:p>
        </w:tc>
        <w:tc>
          <w:tcPr>
            <w:tcW w:w="3220" w:type="dxa"/>
            <w:vAlign w:val="bottom"/>
            <w:gridSpan w:val="2"/>
          </w:tcPr>
          <w:p>
            <w:pPr>
              <w:ind w:left="20"/>
              <w:spacing w:after="0"/>
              <w:rPr>
                <w:sz w:val="20"/>
                <w:szCs w:val="20"/>
                <w:color w:val="auto"/>
              </w:rPr>
            </w:pPr>
            <w:r>
              <w:rPr>
                <w:rFonts w:ascii="Arial" w:cs="Arial" w:eastAsia="Arial" w:hAnsi="Arial"/>
                <w:sz w:val="14"/>
                <w:szCs w:val="14"/>
                <w:color w:val="auto"/>
              </w:rPr>
              <w:t>Relationship of Reporting Person(s) to Issuer</w:t>
            </w:r>
          </w:p>
        </w:tc>
        <w:tc>
          <w:tcPr>
            <w:tcW w:w="0" w:type="dxa"/>
            <w:vAlign w:val="bottom"/>
          </w:tcPr>
          <w:p>
            <w:pPr>
              <w:spacing w:after="0"/>
              <w:rPr>
                <w:sz w:val="1"/>
                <w:szCs w:val="1"/>
                <w:color w:val="auto"/>
              </w:rPr>
            </w:pPr>
          </w:p>
        </w:tc>
      </w:tr>
      <w:tr>
        <w:trPr>
          <w:trHeight w:val="143"/>
        </w:trPr>
        <w:tc>
          <w:tcPr>
            <w:tcW w:w="80" w:type="dxa"/>
            <w:vAlign w:val="bottom"/>
          </w:tcPr>
          <w:p>
            <w:pPr>
              <w:spacing w:after="0"/>
              <w:rPr>
                <w:sz w:val="12"/>
                <w:szCs w:val="12"/>
                <w:color w:val="auto"/>
              </w:rPr>
            </w:pPr>
          </w:p>
        </w:tc>
        <w:tc>
          <w:tcPr>
            <w:tcW w:w="3900" w:type="dxa"/>
            <w:vAlign w:val="bottom"/>
            <w:gridSpan w:val="3"/>
          </w:tcPr>
          <w:p>
            <w:pPr>
              <w:spacing w:after="0" w:line="143" w:lineRule="exact"/>
              <w:rPr>
                <w:rFonts w:ascii="Arial" w:cs="Arial" w:eastAsia="Arial" w:hAnsi="Arial"/>
                <w:sz w:val="16"/>
                <w:szCs w:val="16"/>
                <w:color w:val="0000EE"/>
              </w:rPr>
            </w:pPr>
            <w:hyperlink r:id="rId13">
              <w:r>
                <w:rPr>
                  <w:rFonts w:ascii="Arial" w:cs="Arial" w:eastAsia="Arial" w:hAnsi="Arial"/>
                  <w:sz w:val="16"/>
                  <w:szCs w:val="16"/>
                  <w:color w:val="0000EE"/>
                </w:rPr>
                <w:t xml:space="preserve">Y-mAbs Therapeutics, Inc.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3"/>
                <w:szCs w:val="13"/>
                <w:color w:val="0000FF"/>
              </w:rPr>
              <w:t>YMAB</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1920" w:type="dxa"/>
            <w:vAlign w:val="bottom"/>
            <w:gridSpan w:val="2"/>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15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200" w:type="dxa"/>
            <w:vAlign w:val="bottom"/>
          </w:tcPr>
          <w:p>
            <w:pPr>
              <w:spacing w:after="0"/>
              <w:rPr>
                <w:sz w:val="3"/>
                <w:szCs w:val="3"/>
                <w:color w:val="auto"/>
              </w:rPr>
            </w:pPr>
          </w:p>
        </w:tc>
        <w:tc>
          <w:tcPr>
            <w:tcW w:w="1580" w:type="dxa"/>
            <w:vAlign w:val="bottom"/>
          </w:tcPr>
          <w:p>
            <w:pPr>
              <w:spacing w:after="0"/>
              <w:rPr>
                <w:sz w:val="3"/>
                <w:szCs w:val="3"/>
                <w:color w:val="auto"/>
              </w:rPr>
            </w:pPr>
          </w:p>
        </w:tc>
        <w:tc>
          <w:tcPr>
            <w:tcW w:w="1920" w:type="dxa"/>
            <w:vAlign w:val="bottom"/>
            <w:gridSpan w:val="2"/>
            <w:vMerge w:val="continue"/>
          </w:tcPr>
          <w:p>
            <w:pPr>
              <w:spacing w:after="0"/>
              <w:rPr>
                <w:sz w:val="3"/>
                <w:szCs w:val="3"/>
                <w:color w:val="auto"/>
              </w:rPr>
            </w:pPr>
          </w:p>
        </w:tc>
        <w:tc>
          <w:tcPr>
            <w:tcW w:w="15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1"/>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2200" w:type="dxa"/>
            <w:vAlign w:val="bottom"/>
            <w:tcBorders>
              <w:bottom w:val="single" w:sz="8" w:color="0000EE"/>
            </w:tcBorders>
          </w:tcPr>
          <w:p>
            <w:pPr>
              <w:spacing w:after="0"/>
              <w:rPr>
                <w:sz w:val="3"/>
                <w:szCs w:val="3"/>
                <w:color w:val="auto"/>
              </w:rPr>
            </w:pPr>
          </w:p>
        </w:tc>
        <w:tc>
          <w:tcPr>
            <w:tcW w:w="15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720" w:type="dxa"/>
            <w:vAlign w:val="bottom"/>
            <w:vMerge w:val="restart"/>
          </w:tcPr>
          <w:p>
            <w:pPr>
              <w:ind w:left="8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Director</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1"/>
        </w:trPr>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200" w:type="dxa"/>
            <w:vAlign w:val="bottom"/>
          </w:tcPr>
          <w:p>
            <w:pPr>
              <w:spacing w:after="0"/>
              <w:rPr>
                <w:sz w:val="15"/>
                <w:szCs w:val="15"/>
                <w:color w:val="auto"/>
              </w:rPr>
            </w:pPr>
          </w:p>
        </w:tc>
        <w:tc>
          <w:tcPr>
            <w:tcW w:w="15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720" w:type="dxa"/>
            <w:vAlign w:val="bottom"/>
            <w:vMerge w:val="continue"/>
          </w:tcPr>
          <w:p>
            <w:pPr>
              <w:spacing w:after="0"/>
              <w:rPr>
                <w:sz w:val="15"/>
                <w:szCs w:val="15"/>
                <w:color w:val="auto"/>
              </w:rPr>
            </w:pPr>
          </w:p>
        </w:tc>
        <w:tc>
          <w:tcPr>
            <w:tcW w:w="15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8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2200" w:type="dxa"/>
            <w:vAlign w:val="bottom"/>
            <w:tcBorders>
              <w:bottom w:val="single" w:sz="8" w:color="2C2C2C"/>
            </w:tcBorders>
          </w:tcPr>
          <w:p>
            <w:pPr>
              <w:spacing w:after="0"/>
              <w:rPr>
                <w:sz w:val="10"/>
                <w:szCs w:val="10"/>
                <w:color w:val="auto"/>
              </w:rPr>
            </w:pPr>
          </w:p>
        </w:tc>
        <w:tc>
          <w:tcPr>
            <w:tcW w:w="1580" w:type="dxa"/>
            <w:vAlign w:val="bottom"/>
            <w:tcBorders>
              <w:bottom w:val="single" w:sz="8" w:color="2C2C2C"/>
            </w:tcBorders>
          </w:tcPr>
          <w:p>
            <w:pPr>
              <w:spacing w:after="0"/>
              <w:rPr>
                <w:sz w:val="10"/>
                <w:szCs w:val="10"/>
                <w:color w:val="auto"/>
              </w:rPr>
            </w:pPr>
          </w:p>
        </w:tc>
        <w:tc>
          <w:tcPr>
            <w:tcW w:w="200" w:type="dxa"/>
            <w:vAlign w:val="bottom"/>
          </w:tcPr>
          <w:p>
            <w:pPr>
              <w:spacing w:after="0"/>
              <w:rPr>
                <w:sz w:val="10"/>
                <w:szCs w:val="10"/>
                <w:color w:val="auto"/>
              </w:rPr>
            </w:pPr>
          </w:p>
        </w:tc>
        <w:tc>
          <w:tcPr>
            <w:tcW w:w="1720" w:type="dxa"/>
            <w:vAlign w:val="bottom"/>
            <w:vMerge w:val="restart"/>
          </w:tcPr>
          <w:p>
            <w:pPr>
              <w:ind w:left="420"/>
              <w:spacing w:after="0"/>
              <w:rPr>
                <w:sz w:val="20"/>
                <w:szCs w:val="20"/>
                <w:color w:val="auto"/>
              </w:rPr>
            </w:pPr>
            <w:r>
              <w:rPr>
                <w:rFonts w:ascii="Arial" w:cs="Arial" w:eastAsia="Arial" w:hAnsi="Arial"/>
                <w:sz w:val="14"/>
                <w:szCs w:val="14"/>
                <w:color w:val="auto"/>
              </w:rPr>
              <w:t>Officer (give title</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67"/>
        </w:trPr>
        <w:tc>
          <w:tcPr>
            <w:tcW w:w="200" w:type="dxa"/>
            <w:vAlign w:val="bottom"/>
            <w:gridSpan w:val="2"/>
            <w:vMerge w:val="restart"/>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vMerge w:val="restart"/>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200" w:type="dxa"/>
            <w:vAlign w:val="bottom"/>
          </w:tcPr>
          <w:p>
            <w:pPr>
              <w:spacing w:after="0"/>
              <w:rPr>
                <w:sz w:val="5"/>
                <w:szCs w:val="5"/>
                <w:color w:val="auto"/>
              </w:rPr>
            </w:pPr>
          </w:p>
        </w:tc>
        <w:tc>
          <w:tcPr>
            <w:tcW w:w="1720" w:type="dxa"/>
            <w:vAlign w:val="bottom"/>
            <w:vMerge w:val="continue"/>
          </w:tcPr>
          <w:p>
            <w:pPr>
              <w:spacing w:after="0"/>
              <w:rPr>
                <w:sz w:val="5"/>
                <w:szCs w:val="5"/>
                <w:color w:val="auto"/>
              </w:rPr>
            </w:pPr>
          </w:p>
        </w:tc>
        <w:tc>
          <w:tcPr>
            <w:tcW w:w="15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27"/>
        </w:trPr>
        <w:tc>
          <w:tcPr>
            <w:tcW w:w="200" w:type="dxa"/>
            <w:vAlign w:val="bottom"/>
            <w:gridSpan w:val="2"/>
            <w:vMerge w:val="continue"/>
          </w:tcPr>
          <w:p>
            <w:pPr>
              <w:spacing w:after="0"/>
              <w:rPr>
                <w:sz w:val="11"/>
                <w:szCs w:val="11"/>
                <w:color w:val="auto"/>
              </w:rPr>
            </w:pPr>
          </w:p>
        </w:tc>
        <w:tc>
          <w:tcPr>
            <w:tcW w:w="3780" w:type="dxa"/>
            <w:vAlign w:val="bottom"/>
            <w:gridSpan w:val="2"/>
            <w:vMerge w:val="continue"/>
          </w:tcPr>
          <w:p>
            <w:pPr>
              <w:spacing w:after="0"/>
              <w:rPr>
                <w:sz w:val="11"/>
                <w:szCs w:val="11"/>
                <w:color w:val="auto"/>
              </w:rPr>
            </w:pPr>
          </w:p>
        </w:tc>
        <w:tc>
          <w:tcPr>
            <w:tcW w:w="200" w:type="dxa"/>
            <w:vAlign w:val="bottom"/>
          </w:tcPr>
          <w:p>
            <w:pPr>
              <w:spacing w:after="0"/>
              <w:rPr>
                <w:sz w:val="11"/>
                <w:szCs w:val="11"/>
                <w:color w:val="auto"/>
              </w:rPr>
            </w:pPr>
          </w:p>
        </w:tc>
        <w:tc>
          <w:tcPr>
            <w:tcW w:w="1720" w:type="dxa"/>
            <w:vAlign w:val="bottom"/>
          </w:tcPr>
          <w:p>
            <w:pPr>
              <w:ind w:left="420"/>
              <w:spacing w:after="0" w:line="127" w:lineRule="exact"/>
              <w:rPr>
                <w:sz w:val="20"/>
                <w:szCs w:val="20"/>
                <w:color w:val="auto"/>
              </w:rPr>
            </w:pPr>
            <w:r>
              <w:rPr>
                <w:rFonts w:ascii="Arial" w:cs="Arial" w:eastAsia="Arial" w:hAnsi="Arial"/>
                <w:sz w:val="14"/>
                <w:szCs w:val="14"/>
                <w:color w:val="auto"/>
              </w:rPr>
              <w:t>below)</w:t>
            </w:r>
          </w:p>
        </w:tc>
        <w:tc>
          <w:tcPr>
            <w:tcW w:w="1500" w:type="dxa"/>
            <w:vAlign w:val="bottom"/>
          </w:tcPr>
          <w:p>
            <w:pPr>
              <w:ind w:left="340"/>
              <w:spacing w:after="0" w:line="127" w:lineRule="exact"/>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222"/>
        </w:trPr>
        <w:tc>
          <w:tcPr>
            <w:tcW w:w="2400" w:type="dxa"/>
            <w:vAlign w:val="bottom"/>
            <w:gridSpan w:val="3"/>
          </w:tcPr>
          <w:p>
            <w:pPr>
              <w:ind w:left="80"/>
              <w:spacing w:after="0"/>
              <w:rPr>
                <w:sz w:val="20"/>
                <w:szCs w:val="20"/>
                <w:color w:val="auto"/>
              </w:rPr>
            </w:pPr>
            <w:r>
              <w:rPr>
                <w:rFonts w:ascii="Arial" w:cs="Arial" w:eastAsia="Arial" w:hAnsi="Arial"/>
                <w:sz w:val="18"/>
                <w:szCs w:val="18"/>
                <w:color w:val="0000FF"/>
              </w:rPr>
              <w:t>09/25/2018</w:t>
            </w:r>
          </w:p>
        </w:tc>
        <w:tc>
          <w:tcPr>
            <w:tcW w:w="15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9"/>
        </w:trPr>
        <w:tc>
          <w:tcPr>
            <w:tcW w:w="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20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3220" w:type="dxa"/>
            <w:vAlign w:val="bottom"/>
            <w:tcBorders>
              <w:bottom w:val="single" w:sz="8" w:color="2C2C2C"/>
            </w:tcBorders>
            <w:gridSpan w:val="2"/>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200" w:type="dxa"/>
            <w:vAlign w:val="bottom"/>
          </w:tcPr>
          <w:p>
            <w:pPr>
              <w:ind w:left="80"/>
              <w:spacing w:after="0"/>
              <w:rPr>
                <w:sz w:val="20"/>
                <w:szCs w:val="20"/>
                <w:color w:val="auto"/>
              </w:rPr>
            </w:pPr>
            <w:r>
              <w:rPr>
                <w:rFonts w:ascii="Arial" w:cs="Arial" w:eastAsia="Arial" w:hAnsi="Arial"/>
                <w:sz w:val="14"/>
                <w:szCs w:val="14"/>
                <w:color w:val="auto"/>
                <w:w w:val="85"/>
              </w:rPr>
              <w:t>6.</w:t>
            </w:r>
          </w:p>
        </w:tc>
        <w:tc>
          <w:tcPr>
            <w:tcW w:w="3220" w:type="dxa"/>
            <w:vAlign w:val="bottom"/>
            <w:gridSpan w:val="2"/>
          </w:tcPr>
          <w:p>
            <w:pPr>
              <w:ind w:left="20"/>
              <w:spacing w:after="0"/>
              <w:rPr>
                <w:sz w:val="20"/>
                <w:szCs w:val="20"/>
                <w:color w:val="auto"/>
              </w:rPr>
            </w:pPr>
            <w:r>
              <w:rPr>
                <w:rFonts w:ascii="Arial" w:cs="Arial" w:eastAsia="Arial" w:hAnsi="Arial"/>
                <w:sz w:val="14"/>
                <w:szCs w:val="14"/>
                <w:color w:val="auto"/>
              </w:rPr>
              <w:t>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482" w:lineRule="exact"/>
        <w:rPr>
          <w:sz w:val="24"/>
          <w:szCs w:val="24"/>
          <w:color w:val="auto"/>
        </w:rPr>
      </w:pPr>
    </w:p>
    <w:p>
      <w:pPr>
        <w:sectPr>
          <w:pgSz w:w="11900" w:h="16838" w:orient="portrait"/>
          <w:cols w:equalWidth="0" w:num="2">
            <w:col w:w="3920" w:space="80"/>
            <w:col w:w="742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520" w:type="dxa"/>
            <w:vAlign w:val="bottom"/>
            <w:gridSpan w:val="2"/>
          </w:tcPr>
          <w:p>
            <w:pPr>
              <w:ind w:left="40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3"/>
          </w:tcPr>
          <w:p>
            <w:pPr>
              <w:spacing w:after="0"/>
              <w:rPr>
                <w:sz w:val="20"/>
                <w:szCs w:val="20"/>
                <w:color w:val="auto"/>
              </w:rPr>
            </w:pPr>
            <w:r>
              <w:rPr>
                <w:rFonts w:ascii="Arial" w:cs="Arial" w:eastAsia="Arial" w:hAnsi="Arial"/>
                <w:sz w:val="12"/>
                <w:szCs w:val="12"/>
                <w:b w:val="1"/>
                <w:bCs w:val="1"/>
                <w:color w:val="auto"/>
              </w:rPr>
              <w:t>2A. Deemed</w:t>
            </w:r>
          </w:p>
        </w:tc>
        <w:tc>
          <w:tcPr>
            <w:tcW w:w="740" w:type="dxa"/>
            <w:vAlign w:val="bottom"/>
          </w:tcPr>
          <w:p>
            <w:pPr>
              <w:spacing w:after="0"/>
              <w:rPr>
                <w:sz w:val="20"/>
                <w:szCs w:val="20"/>
                <w:color w:val="auto"/>
              </w:rPr>
            </w:pPr>
            <w:r>
              <w:rPr>
                <w:rFonts w:ascii="Arial" w:cs="Arial" w:eastAsia="Arial" w:hAnsi="Arial"/>
                <w:sz w:val="12"/>
                <w:szCs w:val="12"/>
                <w:b w:val="1"/>
                <w:bCs w:val="1"/>
                <w:color w:val="auto"/>
              </w:rPr>
              <w:t>3.</w:t>
            </w:r>
          </w:p>
        </w:tc>
        <w:tc>
          <w:tcPr>
            <w:tcW w:w="202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780" w:type="dxa"/>
            <w:vAlign w:val="bottom"/>
            <w:gridSpan w:val="2"/>
          </w:tcPr>
          <w:p>
            <w:pPr>
              <w:spacing w:after="0"/>
              <w:rPr>
                <w:sz w:val="20"/>
                <w:szCs w:val="20"/>
                <w:color w:val="auto"/>
              </w:rPr>
            </w:pPr>
            <w:r>
              <w:rPr>
                <w:rFonts w:ascii="Arial" w:cs="Arial" w:eastAsia="Arial" w:hAnsi="Arial"/>
                <w:sz w:val="12"/>
                <w:szCs w:val="12"/>
                <w:b w:val="1"/>
                <w:bCs w:val="1"/>
                <w:color w:val="auto"/>
              </w:rPr>
              <w:t>5. Amount of</w:t>
            </w:r>
          </w:p>
        </w:tc>
        <w:tc>
          <w:tcPr>
            <w:tcW w:w="300" w:type="dxa"/>
            <w:vAlign w:val="bottom"/>
          </w:tcPr>
          <w:p>
            <w:pPr>
              <w:spacing w:after="0"/>
              <w:rPr>
                <w:sz w:val="14"/>
                <w:szCs w:val="14"/>
                <w:color w:val="auto"/>
              </w:rPr>
            </w:pPr>
          </w:p>
        </w:tc>
        <w:tc>
          <w:tcPr>
            <w:tcW w:w="960" w:type="dxa"/>
            <w:vAlign w:val="bottom"/>
            <w:gridSpan w:val="2"/>
          </w:tcPr>
          <w:p>
            <w:pPr>
              <w:ind w:left="80"/>
              <w:spacing w:after="0"/>
              <w:rPr>
                <w:sz w:val="20"/>
                <w:szCs w:val="20"/>
                <w:color w:val="auto"/>
              </w:rPr>
            </w:pPr>
            <w:r>
              <w:rPr>
                <w:rFonts w:ascii="Arial" w:cs="Arial" w:eastAsia="Arial" w:hAnsi="Arial"/>
                <w:sz w:val="12"/>
                <w:szCs w:val="12"/>
                <w:b w:val="1"/>
                <w:bCs w:val="1"/>
                <w:color w:val="auto"/>
              </w:rPr>
              <w:t>6. Ownership</w:t>
            </w:r>
          </w:p>
        </w:tc>
        <w:tc>
          <w:tcPr>
            <w:tcW w:w="1240" w:type="dxa"/>
            <w:vAlign w:val="bottom"/>
            <w:gridSpan w:val="3"/>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400"/>
              <w:spacing w:after="0" w:line="133" w:lineRule="exact"/>
              <w:rPr>
                <w:sz w:val="20"/>
                <w:szCs w:val="20"/>
                <w:color w:val="auto"/>
              </w:rPr>
            </w:pPr>
            <w:r>
              <w:rPr>
                <w:rFonts w:ascii="Arial" w:cs="Arial" w:eastAsia="Arial" w:hAnsi="Arial"/>
                <w:sz w:val="12"/>
                <w:szCs w:val="12"/>
                <w:b w:val="1"/>
                <w:bCs w:val="1"/>
                <w:color w:val="auto"/>
              </w:rPr>
              <w:t>Date</w:t>
            </w:r>
          </w:p>
        </w:tc>
        <w:tc>
          <w:tcPr>
            <w:tcW w:w="380" w:type="dxa"/>
            <w:vAlign w:val="bottom"/>
          </w:tcPr>
          <w:p>
            <w:pPr>
              <w:spacing w:after="0"/>
              <w:rPr>
                <w:sz w:val="11"/>
                <w:szCs w:val="11"/>
                <w:color w:val="auto"/>
              </w:rPr>
            </w:pPr>
          </w:p>
        </w:tc>
        <w:tc>
          <w:tcPr>
            <w:tcW w:w="11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Execution Date,</w:t>
            </w:r>
          </w:p>
        </w:tc>
        <w:tc>
          <w:tcPr>
            <w:tcW w:w="740" w:type="dxa"/>
            <w:vAlign w:val="bottom"/>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202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9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Form: Direct</w:t>
            </w:r>
          </w:p>
        </w:tc>
        <w:tc>
          <w:tcPr>
            <w:tcW w:w="12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Indirect 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520" w:type="dxa"/>
            <w:vAlign w:val="bottom"/>
            <w:gridSpan w:val="2"/>
          </w:tcPr>
          <w:p>
            <w:pPr>
              <w:ind w:left="400"/>
              <w:spacing w:after="0" w:line="135"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spacing w:after="0" w:line="135" w:lineRule="exact"/>
              <w:rPr>
                <w:sz w:val="20"/>
                <w:szCs w:val="20"/>
                <w:color w:val="auto"/>
              </w:rPr>
            </w:pPr>
            <w:r>
              <w:rPr>
                <w:rFonts w:ascii="Arial" w:cs="Arial" w:eastAsia="Arial" w:hAnsi="Arial"/>
                <w:sz w:val="12"/>
                <w:szCs w:val="12"/>
                <w:b w:val="1"/>
                <w:bCs w:val="1"/>
                <w:color w:val="auto"/>
              </w:rPr>
              <w:t>if any</w:t>
            </w: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9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5)</w:t>
            </w:r>
          </w:p>
        </w:tc>
        <w:tc>
          <w:tcPr>
            <w:tcW w:w="4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300" w:type="dxa"/>
            <w:vAlign w:val="bottom"/>
          </w:tcPr>
          <w:p>
            <w:pPr>
              <w:spacing w:after="0"/>
              <w:rPr>
                <w:sz w:val="11"/>
                <w:szCs w:val="11"/>
                <w:color w:val="auto"/>
              </w:rPr>
            </w:pPr>
          </w:p>
        </w:tc>
        <w:tc>
          <w:tcPr>
            <w:tcW w:w="9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 or Indirect</w:t>
            </w:r>
          </w:p>
        </w:tc>
        <w:tc>
          <w:tcPr>
            <w:tcW w:w="1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Ownership (Instr.</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740" w:type="dxa"/>
            <w:vAlign w:val="bottom"/>
          </w:tcPr>
          <w:p>
            <w:pPr>
              <w:spacing w:after="0" w:line="135" w:lineRule="exact"/>
              <w:rPr>
                <w:sz w:val="20"/>
                <w:szCs w:val="20"/>
                <w:color w:val="auto"/>
              </w:rPr>
            </w:pPr>
            <w:r>
              <w:rPr>
                <w:rFonts w:ascii="Arial" w:cs="Arial" w:eastAsia="Arial" w:hAnsi="Arial"/>
                <w:sz w:val="12"/>
                <w:szCs w:val="12"/>
                <w:b w:val="1"/>
                <w:bCs w:val="1"/>
                <w:color w:val="auto"/>
              </w:rPr>
              <w:t>8)</w:t>
            </w:r>
          </w:p>
        </w:tc>
        <w:tc>
          <w:tcPr>
            <w:tcW w:w="9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Owned Following</w:t>
            </w:r>
          </w:p>
        </w:tc>
        <w:tc>
          <w:tcPr>
            <w:tcW w:w="70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6"/>
              </w:rPr>
              <w:t>(I) (Instr. 4)</w:t>
            </w:r>
          </w:p>
        </w:tc>
        <w:tc>
          <w:tcPr>
            <w:tcW w:w="260" w:type="dxa"/>
            <w:vAlign w:val="bottom"/>
          </w:tcPr>
          <w:p>
            <w:pPr>
              <w:spacing w:after="0"/>
              <w:rPr>
                <w:sz w:val="11"/>
                <w:szCs w:val="11"/>
                <w:color w:val="auto"/>
              </w:rPr>
            </w:pPr>
          </w:p>
        </w:tc>
        <w:tc>
          <w:tcPr>
            <w:tcW w:w="4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380" w:type="dxa"/>
            <w:vAlign w:val="bottom"/>
          </w:tcPr>
          <w:p>
            <w:pPr>
              <w:spacing w:after="0"/>
              <w:rPr>
                <w:sz w:val="6"/>
                <w:szCs w:val="6"/>
                <w:color w:val="auto"/>
              </w:rPr>
            </w:pPr>
          </w:p>
        </w:tc>
        <w:tc>
          <w:tcPr>
            <w:tcW w:w="460" w:type="dxa"/>
            <w:vAlign w:val="bottom"/>
          </w:tcPr>
          <w:p>
            <w:pPr>
              <w:spacing w:after="0"/>
              <w:rPr>
                <w:sz w:val="6"/>
                <w:szCs w:val="6"/>
                <w:color w:val="auto"/>
              </w:rPr>
            </w:pPr>
          </w:p>
        </w:tc>
        <w:tc>
          <w:tcPr>
            <w:tcW w:w="62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0" w:type="dxa"/>
            <w:vAlign w:val="bottom"/>
          </w:tcPr>
          <w:p>
            <w:pPr>
              <w:spacing w:after="0"/>
              <w:rPr>
                <w:sz w:val="6"/>
                <w:szCs w:val="6"/>
                <w:color w:val="auto"/>
              </w:rPr>
            </w:pPr>
          </w:p>
        </w:tc>
        <w:tc>
          <w:tcPr>
            <w:tcW w:w="780" w:type="dxa"/>
            <w:vAlign w:val="bottom"/>
            <w:gridSpan w:val="2"/>
            <w:vMerge w:val="restart"/>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6"/>
                <w:szCs w:val="6"/>
                <w:color w:val="auto"/>
              </w:rPr>
            </w:pPr>
          </w:p>
        </w:tc>
        <w:tc>
          <w:tcPr>
            <w:tcW w:w="700" w:type="dxa"/>
            <w:vAlign w:val="bottom"/>
          </w:tcPr>
          <w:p>
            <w:pPr>
              <w:spacing w:after="0"/>
              <w:rPr>
                <w:sz w:val="6"/>
                <w:szCs w:val="6"/>
                <w:color w:val="auto"/>
              </w:rPr>
            </w:pPr>
          </w:p>
        </w:tc>
        <w:tc>
          <w:tcPr>
            <w:tcW w:w="2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380" w:type="dxa"/>
            <w:vAlign w:val="bottom"/>
          </w:tcPr>
          <w:p>
            <w:pPr>
              <w:spacing w:after="0"/>
              <w:rPr>
                <w:sz w:val="3"/>
                <w:szCs w:val="3"/>
                <w:color w:val="auto"/>
              </w:rPr>
            </w:pPr>
          </w:p>
        </w:tc>
        <w:tc>
          <w:tcPr>
            <w:tcW w:w="460" w:type="dxa"/>
            <w:vAlign w:val="bottom"/>
          </w:tcPr>
          <w:p>
            <w:pPr>
              <w:spacing w:after="0"/>
              <w:rPr>
                <w:sz w:val="3"/>
                <w:szCs w:val="3"/>
                <w:color w:val="auto"/>
              </w:rPr>
            </w:pPr>
          </w:p>
        </w:tc>
        <w:tc>
          <w:tcPr>
            <w:tcW w:w="62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00" w:type="dxa"/>
            <w:vAlign w:val="bottom"/>
          </w:tcPr>
          <w:p>
            <w:pPr>
              <w:spacing w:after="0"/>
              <w:rPr>
                <w:sz w:val="3"/>
                <w:szCs w:val="3"/>
                <w:color w:val="auto"/>
              </w:rPr>
            </w:pPr>
          </w:p>
        </w:tc>
        <w:tc>
          <w:tcPr>
            <w:tcW w:w="480" w:type="dxa"/>
            <w:vAlign w:val="bottom"/>
          </w:tcPr>
          <w:p>
            <w:pPr>
              <w:spacing w:after="0"/>
              <w:rPr>
                <w:sz w:val="3"/>
                <w:szCs w:val="3"/>
                <w:color w:val="auto"/>
              </w:rPr>
            </w:pPr>
          </w:p>
        </w:tc>
        <w:tc>
          <w:tcPr>
            <w:tcW w:w="580" w:type="dxa"/>
            <w:vAlign w:val="bottom"/>
          </w:tcPr>
          <w:p>
            <w:pPr>
              <w:spacing w:after="0"/>
              <w:rPr>
                <w:sz w:val="3"/>
                <w:szCs w:val="3"/>
                <w:color w:val="auto"/>
              </w:rPr>
            </w:pPr>
          </w:p>
        </w:tc>
        <w:tc>
          <w:tcPr>
            <w:tcW w:w="60" w:type="dxa"/>
            <w:vAlign w:val="bottom"/>
          </w:tcPr>
          <w:p>
            <w:pPr>
              <w:spacing w:after="0"/>
              <w:rPr>
                <w:sz w:val="3"/>
                <w:szCs w:val="3"/>
                <w:color w:val="auto"/>
              </w:rPr>
            </w:pPr>
          </w:p>
        </w:tc>
        <w:tc>
          <w:tcPr>
            <w:tcW w:w="780" w:type="dxa"/>
            <w:vAlign w:val="bottom"/>
            <w:gridSpan w:val="2"/>
            <w:vMerge w:val="continue"/>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2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9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 or</w:t>
            </w:r>
          </w:p>
        </w:tc>
        <w:tc>
          <w:tcPr>
            <w:tcW w:w="64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0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380" w:type="dxa"/>
            <w:vAlign w:val="bottom"/>
          </w:tcPr>
          <w:p>
            <w:pPr>
              <w:spacing w:after="0"/>
              <w:rPr>
                <w:sz w:val="8"/>
                <w:szCs w:val="8"/>
                <w:color w:val="auto"/>
              </w:rPr>
            </w:pPr>
          </w:p>
        </w:tc>
        <w:tc>
          <w:tcPr>
            <w:tcW w:w="460" w:type="dxa"/>
            <w:vAlign w:val="bottom"/>
          </w:tcPr>
          <w:p>
            <w:pPr>
              <w:spacing w:after="0"/>
              <w:rPr>
                <w:sz w:val="8"/>
                <w:szCs w:val="8"/>
                <w:color w:val="auto"/>
              </w:rPr>
            </w:pPr>
          </w:p>
        </w:tc>
        <w:tc>
          <w:tcPr>
            <w:tcW w:w="62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vMerge w:val="continue"/>
          </w:tcPr>
          <w:p>
            <w:pPr>
              <w:spacing w:after="0"/>
              <w:rPr>
                <w:sz w:val="8"/>
                <w:szCs w:val="8"/>
                <w:color w:val="auto"/>
              </w:rPr>
            </w:pPr>
          </w:p>
        </w:tc>
        <w:tc>
          <w:tcPr>
            <w:tcW w:w="900" w:type="dxa"/>
            <w:vAlign w:val="bottom"/>
            <w:vMerge w:val="continue"/>
          </w:tcPr>
          <w:p>
            <w:pPr>
              <w:spacing w:after="0"/>
              <w:rPr>
                <w:sz w:val="8"/>
                <w:szCs w:val="8"/>
                <w:color w:val="auto"/>
              </w:rPr>
            </w:pPr>
          </w:p>
        </w:tc>
        <w:tc>
          <w:tcPr>
            <w:tcW w:w="4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2"/>
            <w:vMerge w:val="continue"/>
          </w:tcPr>
          <w:p>
            <w:pPr>
              <w:spacing w:after="0"/>
              <w:rPr>
                <w:sz w:val="8"/>
                <w:szCs w:val="8"/>
                <w:color w:val="auto"/>
              </w:rPr>
            </w:pPr>
          </w:p>
        </w:tc>
        <w:tc>
          <w:tcPr>
            <w:tcW w:w="108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(Instr. 3 and 4)</w:t>
            </w:r>
          </w:p>
        </w:tc>
        <w:tc>
          <w:tcPr>
            <w:tcW w:w="700" w:type="dxa"/>
            <w:vAlign w:val="bottom"/>
          </w:tcPr>
          <w:p>
            <w:pPr>
              <w:spacing w:after="0"/>
              <w:rPr>
                <w:sz w:val="8"/>
                <w:szCs w:val="8"/>
                <w:color w:val="auto"/>
              </w:rPr>
            </w:pPr>
          </w:p>
        </w:tc>
        <w:tc>
          <w:tcPr>
            <w:tcW w:w="2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380" w:type="dxa"/>
            <w:vAlign w:val="bottom"/>
          </w:tcPr>
          <w:p>
            <w:pPr>
              <w:spacing w:after="0"/>
              <w:rPr>
                <w:sz w:val="5"/>
                <w:szCs w:val="5"/>
                <w:color w:val="auto"/>
              </w:rPr>
            </w:pPr>
          </w:p>
        </w:tc>
        <w:tc>
          <w:tcPr>
            <w:tcW w:w="460" w:type="dxa"/>
            <w:vAlign w:val="bottom"/>
          </w:tcPr>
          <w:p>
            <w:pPr>
              <w:spacing w:after="0"/>
              <w:rPr>
                <w:sz w:val="5"/>
                <w:szCs w:val="5"/>
                <w:color w:val="auto"/>
              </w:rPr>
            </w:pPr>
          </w:p>
        </w:tc>
        <w:tc>
          <w:tcPr>
            <w:tcW w:w="620" w:type="dxa"/>
            <w:vAlign w:val="bottom"/>
          </w:tcPr>
          <w:p>
            <w:pPr>
              <w:spacing w:after="0"/>
              <w:rPr>
                <w:sz w:val="5"/>
                <w:szCs w:val="5"/>
                <w:color w:val="auto"/>
              </w:rPr>
            </w:pPr>
          </w:p>
        </w:tc>
        <w:tc>
          <w:tcPr>
            <w:tcW w:w="60" w:type="dxa"/>
            <w:vAlign w:val="bottom"/>
          </w:tcPr>
          <w:p>
            <w:pPr>
              <w:spacing w:after="0"/>
              <w:rPr>
                <w:sz w:val="5"/>
                <w:szCs w:val="5"/>
                <w:color w:val="auto"/>
              </w:rPr>
            </w:pPr>
          </w:p>
        </w:tc>
        <w:tc>
          <w:tcPr>
            <w:tcW w:w="740" w:type="dxa"/>
            <w:vAlign w:val="bottom"/>
          </w:tcPr>
          <w:p>
            <w:pPr>
              <w:spacing w:after="0"/>
              <w:rPr>
                <w:sz w:val="5"/>
                <w:szCs w:val="5"/>
                <w:color w:val="auto"/>
              </w:rPr>
            </w:pPr>
          </w:p>
        </w:tc>
        <w:tc>
          <w:tcPr>
            <w:tcW w:w="90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580" w:type="dxa"/>
            <w:vAlign w:val="bottom"/>
          </w:tcPr>
          <w:p>
            <w:pPr>
              <w:spacing w:after="0"/>
              <w:rPr>
                <w:sz w:val="5"/>
                <w:szCs w:val="5"/>
                <w:color w:val="auto"/>
              </w:rPr>
            </w:pPr>
          </w:p>
        </w:tc>
        <w:tc>
          <w:tcPr>
            <w:tcW w:w="60" w:type="dxa"/>
            <w:vAlign w:val="bottom"/>
          </w:tcPr>
          <w:p>
            <w:pPr>
              <w:spacing w:after="0"/>
              <w:rPr>
                <w:sz w:val="5"/>
                <w:szCs w:val="5"/>
                <w:color w:val="auto"/>
              </w:rPr>
            </w:pPr>
          </w:p>
        </w:tc>
        <w:tc>
          <w:tcPr>
            <w:tcW w:w="1080" w:type="dxa"/>
            <w:vAlign w:val="bottom"/>
            <w:gridSpan w:val="3"/>
            <w:vMerge w:val="continue"/>
          </w:tcPr>
          <w:p>
            <w:pPr>
              <w:spacing w:after="0"/>
              <w:rPr>
                <w:sz w:val="5"/>
                <w:szCs w:val="5"/>
                <w:color w:val="auto"/>
              </w:rPr>
            </w:pPr>
          </w:p>
        </w:tc>
        <w:tc>
          <w:tcPr>
            <w:tcW w:w="700" w:type="dxa"/>
            <w:vAlign w:val="bottom"/>
          </w:tcPr>
          <w:p>
            <w:pPr>
              <w:spacing w:after="0"/>
              <w:rPr>
                <w:sz w:val="5"/>
                <w:szCs w:val="5"/>
                <w:color w:val="auto"/>
              </w:rPr>
            </w:pPr>
          </w:p>
        </w:tc>
        <w:tc>
          <w:tcPr>
            <w:tcW w:w="2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60" w:type="dxa"/>
            <w:vAlign w:val="bottom"/>
            <w:gridSpan w:val="2"/>
            <w:vMerge w:val="restart"/>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2"/>
                <w:szCs w:val="22"/>
                <w:color w:val="auto"/>
              </w:rPr>
            </w:pPr>
          </w:p>
        </w:tc>
        <w:tc>
          <w:tcPr>
            <w:tcW w:w="1520" w:type="dxa"/>
            <w:vAlign w:val="bottom"/>
            <w:gridSpan w:val="2"/>
            <w:vMerge w:val="restart"/>
          </w:tcPr>
          <w:p>
            <w:pPr>
              <w:ind w:left="500"/>
              <w:spacing w:after="0"/>
              <w:rPr>
                <w:sz w:val="20"/>
                <w:szCs w:val="20"/>
                <w:color w:val="auto"/>
              </w:rPr>
            </w:pPr>
            <w:r>
              <w:rPr>
                <w:rFonts w:ascii="Arial" w:cs="Arial" w:eastAsia="Arial" w:hAnsi="Arial"/>
                <w:sz w:val="18"/>
                <w:szCs w:val="18"/>
                <w:color w:val="0000FF"/>
              </w:rPr>
              <w:t>09/25/2018</w:t>
            </w:r>
          </w:p>
        </w:tc>
        <w:tc>
          <w:tcPr>
            <w:tcW w:w="46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40" w:type="dxa"/>
            <w:vAlign w:val="bottom"/>
            <w:vMerge w:val="restart"/>
          </w:tcPr>
          <w:p>
            <w:pPr>
              <w:ind w:left="120"/>
              <w:spacing w:after="0"/>
              <w:rPr>
                <w:sz w:val="20"/>
                <w:szCs w:val="20"/>
                <w:color w:val="auto"/>
              </w:rPr>
            </w:pPr>
            <w:r>
              <w:rPr>
                <w:rFonts w:ascii="Arial" w:cs="Arial" w:eastAsia="Arial" w:hAnsi="Arial"/>
                <w:sz w:val="14"/>
                <w:szCs w:val="14"/>
                <w:color w:val="0000FF"/>
              </w:rPr>
              <w:t>P</w:t>
            </w:r>
          </w:p>
        </w:tc>
        <w:tc>
          <w:tcPr>
            <w:tcW w:w="900" w:type="dxa"/>
            <w:vAlign w:val="bottom"/>
            <w:vMerge w:val="restart"/>
          </w:tcPr>
          <w:p>
            <w:pPr>
              <w:ind w:left="140"/>
              <w:spacing w:after="0"/>
              <w:rPr>
                <w:sz w:val="20"/>
                <w:szCs w:val="20"/>
                <w:color w:val="auto"/>
              </w:rPr>
            </w:pPr>
            <w:r>
              <w:rPr>
                <w:rFonts w:ascii="Arial" w:cs="Arial" w:eastAsia="Arial" w:hAnsi="Arial"/>
                <w:sz w:val="18"/>
                <w:szCs w:val="18"/>
                <w:color w:val="0000FF"/>
              </w:rPr>
              <w:t>430,174</w:t>
            </w:r>
          </w:p>
        </w:tc>
        <w:tc>
          <w:tcPr>
            <w:tcW w:w="480" w:type="dxa"/>
            <w:vAlign w:val="bottom"/>
            <w:vMerge w:val="restart"/>
          </w:tcPr>
          <w:p>
            <w:pPr>
              <w:ind w:left="140"/>
              <w:spacing w:after="0"/>
              <w:rPr>
                <w:sz w:val="20"/>
                <w:szCs w:val="20"/>
                <w:color w:val="auto"/>
              </w:rPr>
            </w:pPr>
            <w:r>
              <w:rPr>
                <w:rFonts w:ascii="Arial" w:cs="Arial" w:eastAsia="Arial" w:hAnsi="Arial"/>
                <w:sz w:val="18"/>
                <w:szCs w:val="18"/>
                <w:color w:val="0000FF"/>
              </w:rPr>
              <w:t>A</w:t>
            </w:r>
          </w:p>
        </w:tc>
        <w:tc>
          <w:tcPr>
            <w:tcW w:w="580" w:type="dxa"/>
            <w:vAlign w:val="bottom"/>
            <w:vMerge w:val="restart"/>
          </w:tcPr>
          <w:p>
            <w:pPr>
              <w:ind w:left="1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16</w:t>
            </w:r>
          </w:p>
        </w:tc>
        <w:tc>
          <w:tcPr>
            <w:tcW w:w="60" w:type="dxa"/>
            <w:vAlign w:val="bottom"/>
          </w:tcPr>
          <w:p>
            <w:pPr>
              <w:spacing w:after="0"/>
              <w:rPr>
                <w:sz w:val="22"/>
                <w:szCs w:val="22"/>
                <w:color w:val="auto"/>
              </w:rPr>
            </w:pPr>
          </w:p>
        </w:tc>
        <w:tc>
          <w:tcPr>
            <w:tcW w:w="1080" w:type="dxa"/>
            <w:vAlign w:val="bottom"/>
            <w:gridSpan w:val="3"/>
            <w:vMerge w:val="restart"/>
          </w:tcPr>
          <w:p>
            <w:pPr>
              <w:ind w:left="160"/>
              <w:spacing w:after="0"/>
              <w:rPr>
                <w:sz w:val="20"/>
                <w:szCs w:val="20"/>
                <w:color w:val="auto"/>
              </w:rPr>
            </w:pPr>
            <w:r>
              <w:rPr>
                <w:rFonts w:ascii="Arial" w:cs="Arial" w:eastAsia="Arial" w:hAnsi="Arial"/>
                <w:sz w:val="18"/>
                <w:szCs w:val="18"/>
                <w:color w:val="0000FF"/>
              </w:rPr>
              <w:t>1,392,740</w:t>
            </w:r>
          </w:p>
        </w:tc>
        <w:tc>
          <w:tcPr>
            <w:tcW w:w="700" w:type="dxa"/>
            <w:vAlign w:val="bottom"/>
            <w:vMerge w:val="restart"/>
          </w:tcPr>
          <w:p>
            <w:pPr>
              <w:ind w:left="460"/>
              <w:spacing w:after="0"/>
              <w:rPr>
                <w:sz w:val="20"/>
                <w:szCs w:val="20"/>
                <w:color w:val="auto"/>
              </w:rPr>
            </w:pPr>
            <w:r>
              <w:rPr>
                <w:rFonts w:ascii="Arial" w:cs="Arial" w:eastAsia="Arial" w:hAnsi="Arial"/>
                <w:sz w:val="18"/>
                <w:szCs w:val="18"/>
                <w:color w:val="0000FF"/>
              </w:rPr>
              <w:t>I</w:t>
            </w:r>
          </w:p>
        </w:tc>
        <w:tc>
          <w:tcPr>
            <w:tcW w:w="260" w:type="dxa"/>
            <w:vAlign w:val="bottom"/>
          </w:tcPr>
          <w:p>
            <w:pPr>
              <w:spacing w:after="0"/>
              <w:rPr>
                <w:sz w:val="22"/>
                <w:szCs w:val="22"/>
                <w:color w:val="auto"/>
              </w:rPr>
            </w:pPr>
          </w:p>
        </w:tc>
        <w:tc>
          <w:tcPr>
            <w:tcW w:w="440" w:type="dxa"/>
            <w:vAlign w:val="bottom"/>
          </w:tcPr>
          <w:p>
            <w:pPr>
              <w:ind w:left="60"/>
              <w:spacing w:after="0"/>
              <w:rPr>
                <w:sz w:val="20"/>
                <w:szCs w:val="20"/>
                <w:color w:val="auto"/>
              </w:rPr>
            </w:pPr>
            <w:r>
              <w:rPr>
                <w:rFonts w:ascii="Arial" w:cs="Arial" w:eastAsia="Arial" w:hAnsi="Arial"/>
                <w:sz w:val="18"/>
                <w:szCs w:val="18"/>
                <w:color w:val="0000FF"/>
              </w:rPr>
              <w:t>See</w:t>
            </w:r>
          </w:p>
        </w:tc>
        <w:tc>
          <w:tcPr>
            <w:tcW w:w="7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60" w:type="dxa"/>
            <w:vAlign w:val="bottom"/>
            <w:gridSpan w:val="2"/>
            <w:vMerge w:val="continue"/>
          </w:tcPr>
          <w:p>
            <w:pPr>
              <w:spacing w:after="0"/>
              <w:rPr>
                <w:sz w:val="9"/>
                <w:szCs w:val="9"/>
                <w:color w:val="auto"/>
              </w:rPr>
            </w:pPr>
          </w:p>
        </w:tc>
        <w:tc>
          <w:tcPr>
            <w:tcW w:w="1140" w:type="dxa"/>
            <w:vAlign w:val="bottom"/>
          </w:tcPr>
          <w:p>
            <w:pPr>
              <w:spacing w:after="0"/>
              <w:rPr>
                <w:sz w:val="9"/>
                <w:szCs w:val="9"/>
                <w:color w:val="auto"/>
              </w:rPr>
            </w:pPr>
          </w:p>
        </w:tc>
        <w:tc>
          <w:tcPr>
            <w:tcW w:w="1520" w:type="dxa"/>
            <w:vAlign w:val="bottom"/>
            <w:gridSpan w:val="2"/>
            <w:vMerge w:val="continue"/>
          </w:tcPr>
          <w:p>
            <w:pPr>
              <w:spacing w:after="0"/>
              <w:rPr>
                <w:sz w:val="9"/>
                <w:szCs w:val="9"/>
                <w:color w:val="auto"/>
              </w:rPr>
            </w:pPr>
          </w:p>
        </w:tc>
        <w:tc>
          <w:tcPr>
            <w:tcW w:w="460" w:type="dxa"/>
            <w:vAlign w:val="bottom"/>
          </w:tcPr>
          <w:p>
            <w:pPr>
              <w:spacing w:after="0"/>
              <w:rPr>
                <w:sz w:val="9"/>
                <w:szCs w:val="9"/>
                <w:color w:val="auto"/>
              </w:rPr>
            </w:pPr>
          </w:p>
        </w:tc>
        <w:tc>
          <w:tcPr>
            <w:tcW w:w="620" w:type="dxa"/>
            <w:vAlign w:val="bottom"/>
          </w:tcPr>
          <w:p>
            <w:pPr>
              <w:spacing w:after="0"/>
              <w:rPr>
                <w:sz w:val="9"/>
                <w:szCs w:val="9"/>
                <w:color w:val="auto"/>
              </w:rPr>
            </w:pPr>
          </w:p>
        </w:tc>
        <w:tc>
          <w:tcPr>
            <w:tcW w:w="60" w:type="dxa"/>
            <w:vAlign w:val="bottom"/>
          </w:tcPr>
          <w:p>
            <w:pPr>
              <w:spacing w:after="0"/>
              <w:rPr>
                <w:sz w:val="9"/>
                <w:szCs w:val="9"/>
                <w:color w:val="auto"/>
              </w:rPr>
            </w:pPr>
          </w:p>
        </w:tc>
        <w:tc>
          <w:tcPr>
            <w:tcW w:w="740" w:type="dxa"/>
            <w:vAlign w:val="bottom"/>
            <w:vMerge w:val="continue"/>
          </w:tcPr>
          <w:p>
            <w:pPr>
              <w:spacing w:after="0"/>
              <w:rPr>
                <w:sz w:val="9"/>
                <w:szCs w:val="9"/>
                <w:color w:val="auto"/>
              </w:rPr>
            </w:pPr>
          </w:p>
        </w:tc>
        <w:tc>
          <w:tcPr>
            <w:tcW w:w="900" w:type="dxa"/>
            <w:vAlign w:val="bottom"/>
            <w:vMerge w:val="continue"/>
          </w:tcPr>
          <w:p>
            <w:pPr>
              <w:spacing w:after="0"/>
              <w:rPr>
                <w:sz w:val="9"/>
                <w:szCs w:val="9"/>
                <w:color w:val="auto"/>
              </w:rPr>
            </w:pPr>
          </w:p>
        </w:tc>
        <w:tc>
          <w:tcPr>
            <w:tcW w:w="480" w:type="dxa"/>
            <w:vAlign w:val="bottom"/>
            <w:vMerge w:val="continue"/>
          </w:tcPr>
          <w:p>
            <w:pPr>
              <w:spacing w:after="0"/>
              <w:rPr>
                <w:sz w:val="9"/>
                <w:szCs w:val="9"/>
                <w:color w:val="auto"/>
              </w:rPr>
            </w:pPr>
          </w:p>
        </w:tc>
        <w:tc>
          <w:tcPr>
            <w:tcW w:w="58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1080" w:type="dxa"/>
            <w:vAlign w:val="bottom"/>
            <w:gridSpan w:val="3"/>
            <w:vMerge w:val="continue"/>
          </w:tcPr>
          <w:p>
            <w:pPr>
              <w:spacing w:after="0"/>
              <w:rPr>
                <w:sz w:val="9"/>
                <w:szCs w:val="9"/>
                <w:color w:val="auto"/>
              </w:rPr>
            </w:pPr>
          </w:p>
        </w:tc>
        <w:tc>
          <w:tcPr>
            <w:tcW w:w="700" w:type="dxa"/>
            <w:vAlign w:val="bottom"/>
            <w:vMerge w:val="continue"/>
          </w:tcPr>
          <w:p>
            <w:pPr>
              <w:spacing w:after="0"/>
              <w:rPr>
                <w:sz w:val="9"/>
                <w:szCs w:val="9"/>
                <w:color w:val="auto"/>
              </w:rPr>
            </w:pPr>
          </w:p>
        </w:tc>
        <w:tc>
          <w:tcPr>
            <w:tcW w:w="260" w:type="dxa"/>
            <w:vAlign w:val="bottom"/>
          </w:tcPr>
          <w:p>
            <w:pPr>
              <w:spacing w:after="0"/>
              <w:rPr>
                <w:sz w:val="9"/>
                <w:szCs w:val="9"/>
                <w:color w:val="auto"/>
              </w:rPr>
            </w:pPr>
          </w:p>
        </w:tc>
        <w:tc>
          <w:tcPr>
            <w:tcW w:w="1240" w:type="dxa"/>
            <w:vAlign w:val="bottom"/>
            <w:gridSpan w:val="3"/>
            <w:vMerge w:val="restart"/>
          </w:tcPr>
          <w:p>
            <w:pPr>
              <w:ind w:left="60"/>
              <w:spacing w:after="0"/>
              <w:rPr>
                <w:sz w:val="20"/>
                <w:szCs w:val="20"/>
                <w:color w:val="auto"/>
              </w:rPr>
            </w:pPr>
            <w:r>
              <w:rPr>
                <w:rFonts w:ascii="Arial" w:cs="Arial" w:eastAsia="Arial" w:hAnsi="Arial"/>
                <w:sz w:val="18"/>
                <w:szCs w:val="18"/>
                <w:color w:val="0000FF"/>
                <w:w w:val="86"/>
              </w:rPr>
              <w:t>Footnotes</w:t>
            </w:r>
            <w:r>
              <w:rPr>
                <w:rFonts w:ascii="Arial" w:cs="Arial" w:eastAsia="Arial" w:hAnsi="Arial"/>
                <w:sz w:val="22"/>
                <w:szCs w:val="22"/>
                <w:color w:val="008000"/>
                <w:w w:val="86"/>
                <w:vertAlign w:val="superscript"/>
              </w:rPr>
              <w:t>(1)(2)(3)</w:t>
            </w:r>
          </w:p>
        </w:tc>
        <w:tc>
          <w:tcPr>
            <w:tcW w:w="0" w:type="dxa"/>
            <w:vAlign w:val="bottom"/>
          </w:tcPr>
          <w:p>
            <w:pPr>
              <w:spacing w:after="0"/>
              <w:rPr>
                <w:sz w:val="1"/>
                <w:szCs w:val="1"/>
                <w:color w:val="auto"/>
              </w:rPr>
            </w:pPr>
          </w:p>
        </w:tc>
      </w:tr>
      <w:tr>
        <w:trPr>
          <w:trHeight w:val="211"/>
        </w:trPr>
        <w:tc>
          <w:tcPr>
            <w:tcW w:w="20" w:type="dxa"/>
            <w:vAlign w:val="bottom"/>
            <w:tcBorders>
              <w:bottom w:val="single" w:sz="8" w:color="2C2C2C"/>
            </w:tcBorders>
          </w:tcPr>
          <w:p>
            <w:pPr>
              <w:spacing w:after="0"/>
              <w:rPr>
                <w:sz w:val="18"/>
                <w:szCs w:val="18"/>
                <w:color w:val="auto"/>
              </w:rPr>
            </w:pPr>
          </w:p>
        </w:tc>
        <w:tc>
          <w:tcPr>
            <w:tcW w:w="740" w:type="dxa"/>
            <w:vAlign w:val="bottom"/>
            <w:tcBorders>
              <w:bottom w:val="single" w:sz="8" w:color="2C2C2C"/>
            </w:tcBorders>
          </w:tcPr>
          <w:p>
            <w:pPr>
              <w:spacing w:after="0"/>
              <w:rPr>
                <w:sz w:val="18"/>
                <w:szCs w:val="18"/>
                <w:color w:val="auto"/>
              </w:rPr>
            </w:pPr>
          </w:p>
        </w:tc>
        <w:tc>
          <w:tcPr>
            <w:tcW w:w="820" w:type="dxa"/>
            <w:vAlign w:val="bottom"/>
            <w:tcBorders>
              <w:bottom w:val="single" w:sz="8" w:color="2C2C2C"/>
            </w:tcBorders>
          </w:tcPr>
          <w:p>
            <w:pPr>
              <w:spacing w:after="0"/>
              <w:rPr>
                <w:sz w:val="18"/>
                <w:szCs w:val="18"/>
                <w:color w:val="auto"/>
              </w:rPr>
            </w:pPr>
          </w:p>
        </w:tc>
        <w:tc>
          <w:tcPr>
            <w:tcW w:w="1140" w:type="dxa"/>
            <w:vAlign w:val="bottom"/>
            <w:tcBorders>
              <w:bottom w:val="single" w:sz="8" w:color="2C2C2C"/>
            </w:tcBorders>
          </w:tcPr>
          <w:p>
            <w:pPr>
              <w:spacing w:after="0"/>
              <w:rPr>
                <w:sz w:val="18"/>
                <w:szCs w:val="18"/>
                <w:color w:val="auto"/>
              </w:rPr>
            </w:pPr>
          </w:p>
        </w:tc>
        <w:tc>
          <w:tcPr>
            <w:tcW w:w="1140" w:type="dxa"/>
            <w:vAlign w:val="bottom"/>
            <w:tcBorders>
              <w:bottom w:val="single" w:sz="8" w:color="2C2C2C"/>
            </w:tcBorders>
          </w:tcPr>
          <w:p>
            <w:pPr>
              <w:spacing w:after="0"/>
              <w:rPr>
                <w:sz w:val="18"/>
                <w:szCs w:val="18"/>
                <w:color w:val="auto"/>
              </w:rPr>
            </w:pPr>
          </w:p>
        </w:tc>
        <w:tc>
          <w:tcPr>
            <w:tcW w:w="380" w:type="dxa"/>
            <w:vAlign w:val="bottom"/>
            <w:tcBorders>
              <w:bottom w:val="single" w:sz="8" w:color="2C2C2C"/>
            </w:tcBorders>
          </w:tcPr>
          <w:p>
            <w:pPr>
              <w:spacing w:after="0"/>
              <w:rPr>
                <w:sz w:val="18"/>
                <w:szCs w:val="18"/>
                <w:color w:val="auto"/>
              </w:rPr>
            </w:pPr>
          </w:p>
        </w:tc>
        <w:tc>
          <w:tcPr>
            <w:tcW w:w="460" w:type="dxa"/>
            <w:vAlign w:val="bottom"/>
            <w:tcBorders>
              <w:bottom w:val="single" w:sz="8" w:color="2C2C2C"/>
            </w:tcBorders>
          </w:tcPr>
          <w:p>
            <w:pPr>
              <w:spacing w:after="0"/>
              <w:rPr>
                <w:sz w:val="18"/>
                <w:szCs w:val="18"/>
                <w:color w:val="auto"/>
              </w:rPr>
            </w:pPr>
          </w:p>
        </w:tc>
        <w:tc>
          <w:tcPr>
            <w:tcW w:w="620" w:type="dxa"/>
            <w:vAlign w:val="bottom"/>
            <w:tcBorders>
              <w:bottom w:val="single" w:sz="8" w:color="2C2C2C"/>
            </w:tcBorders>
          </w:tcPr>
          <w:p>
            <w:pPr>
              <w:spacing w:after="0"/>
              <w:rPr>
                <w:sz w:val="18"/>
                <w:szCs w:val="18"/>
                <w:color w:val="auto"/>
              </w:rPr>
            </w:pPr>
          </w:p>
        </w:tc>
        <w:tc>
          <w:tcPr>
            <w:tcW w:w="60" w:type="dxa"/>
            <w:vAlign w:val="bottom"/>
            <w:tcBorders>
              <w:bottom w:val="single" w:sz="8" w:color="2C2C2C"/>
            </w:tcBorders>
          </w:tcPr>
          <w:p>
            <w:pPr>
              <w:spacing w:after="0"/>
              <w:rPr>
                <w:sz w:val="18"/>
                <w:szCs w:val="18"/>
                <w:color w:val="auto"/>
              </w:rPr>
            </w:pPr>
          </w:p>
        </w:tc>
        <w:tc>
          <w:tcPr>
            <w:tcW w:w="740" w:type="dxa"/>
            <w:vAlign w:val="bottom"/>
            <w:tcBorders>
              <w:bottom w:val="single" w:sz="8" w:color="2C2C2C"/>
            </w:tcBorders>
          </w:tcPr>
          <w:p>
            <w:pPr>
              <w:spacing w:after="0"/>
              <w:rPr>
                <w:sz w:val="18"/>
                <w:szCs w:val="18"/>
                <w:color w:val="auto"/>
              </w:rPr>
            </w:pPr>
          </w:p>
        </w:tc>
        <w:tc>
          <w:tcPr>
            <w:tcW w:w="900" w:type="dxa"/>
            <w:vAlign w:val="bottom"/>
            <w:tcBorders>
              <w:bottom w:val="single" w:sz="8" w:color="2C2C2C"/>
            </w:tcBorders>
          </w:tcPr>
          <w:p>
            <w:pPr>
              <w:spacing w:after="0"/>
              <w:rPr>
                <w:sz w:val="18"/>
                <w:szCs w:val="18"/>
                <w:color w:val="auto"/>
              </w:rPr>
            </w:pPr>
          </w:p>
        </w:tc>
        <w:tc>
          <w:tcPr>
            <w:tcW w:w="480" w:type="dxa"/>
            <w:vAlign w:val="bottom"/>
            <w:tcBorders>
              <w:bottom w:val="single" w:sz="8" w:color="2C2C2C"/>
            </w:tcBorders>
          </w:tcPr>
          <w:p>
            <w:pPr>
              <w:spacing w:after="0"/>
              <w:rPr>
                <w:sz w:val="18"/>
                <w:szCs w:val="18"/>
                <w:color w:val="auto"/>
              </w:rPr>
            </w:pPr>
          </w:p>
        </w:tc>
        <w:tc>
          <w:tcPr>
            <w:tcW w:w="580" w:type="dxa"/>
            <w:vAlign w:val="bottom"/>
            <w:tcBorders>
              <w:bottom w:val="single" w:sz="8" w:color="2C2C2C"/>
            </w:tcBorders>
          </w:tcPr>
          <w:p>
            <w:pPr>
              <w:spacing w:after="0"/>
              <w:rPr>
                <w:sz w:val="18"/>
                <w:szCs w:val="18"/>
                <w:color w:val="auto"/>
              </w:rPr>
            </w:pPr>
          </w:p>
        </w:tc>
        <w:tc>
          <w:tcPr>
            <w:tcW w:w="60" w:type="dxa"/>
            <w:vAlign w:val="bottom"/>
            <w:tcBorders>
              <w:bottom w:val="single" w:sz="8" w:color="2C2C2C"/>
            </w:tcBorders>
          </w:tcPr>
          <w:p>
            <w:pPr>
              <w:spacing w:after="0"/>
              <w:rPr>
                <w:sz w:val="18"/>
                <w:szCs w:val="18"/>
                <w:color w:val="auto"/>
              </w:rPr>
            </w:pPr>
          </w:p>
        </w:tc>
        <w:tc>
          <w:tcPr>
            <w:tcW w:w="20" w:type="dxa"/>
            <w:vAlign w:val="bottom"/>
            <w:tcBorders>
              <w:bottom w:val="single" w:sz="8" w:color="2C2C2C"/>
            </w:tcBorders>
          </w:tcPr>
          <w:p>
            <w:pPr>
              <w:spacing w:after="0"/>
              <w:rPr>
                <w:sz w:val="18"/>
                <w:szCs w:val="18"/>
                <w:color w:val="auto"/>
              </w:rPr>
            </w:pPr>
          </w:p>
        </w:tc>
        <w:tc>
          <w:tcPr>
            <w:tcW w:w="760" w:type="dxa"/>
            <w:vAlign w:val="bottom"/>
            <w:tcBorders>
              <w:bottom w:val="single" w:sz="8" w:color="2C2C2C"/>
            </w:tcBorders>
          </w:tcPr>
          <w:p>
            <w:pPr>
              <w:spacing w:after="0"/>
              <w:rPr>
                <w:sz w:val="18"/>
                <w:szCs w:val="18"/>
                <w:color w:val="auto"/>
              </w:rPr>
            </w:pPr>
          </w:p>
        </w:tc>
        <w:tc>
          <w:tcPr>
            <w:tcW w:w="300" w:type="dxa"/>
            <w:vAlign w:val="bottom"/>
            <w:tcBorders>
              <w:bottom w:val="single" w:sz="8" w:color="2C2C2C"/>
            </w:tcBorders>
          </w:tcPr>
          <w:p>
            <w:pPr>
              <w:spacing w:after="0"/>
              <w:rPr>
                <w:sz w:val="18"/>
                <w:szCs w:val="18"/>
                <w:color w:val="auto"/>
              </w:rPr>
            </w:pPr>
          </w:p>
        </w:tc>
        <w:tc>
          <w:tcPr>
            <w:tcW w:w="700" w:type="dxa"/>
            <w:vAlign w:val="bottom"/>
            <w:tcBorders>
              <w:bottom w:val="single" w:sz="8" w:color="2C2C2C"/>
            </w:tcBorders>
          </w:tcPr>
          <w:p>
            <w:pPr>
              <w:spacing w:after="0"/>
              <w:rPr>
                <w:sz w:val="18"/>
                <w:szCs w:val="18"/>
                <w:color w:val="auto"/>
              </w:rPr>
            </w:pPr>
          </w:p>
        </w:tc>
        <w:tc>
          <w:tcPr>
            <w:tcW w:w="260" w:type="dxa"/>
            <w:vAlign w:val="bottom"/>
            <w:tcBorders>
              <w:bottom w:val="single" w:sz="8" w:color="2C2C2C"/>
            </w:tcBorders>
          </w:tcPr>
          <w:p>
            <w:pPr>
              <w:spacing w:after="0"/>
              <w:rPr>
                <w:sz w:val="18"/>
                <w:szCs w:val="18"/>
                <w:color w:val="auto"/>
              </w:rPr>
            </w:pPr>
          </w:p>
        </w:tc>
        <w:tc>
          <w:tcPr>
            <w:tcW w:w="1240" w:type="dxa"/>
            <w:vAlign w:val="bottom"/>
            <w:tcBorders>
              <w:bottom w:val="single" w:sz="8" w:color="2C2C2C"/>
            </w:tcBorders>
            <w:gridSpan w:val="3"/>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340" w:type="dxa"/>
            <w:vAlign w:val="bottom"/>
            <w:tcBorders>
              <w:top w:val="single" w:sz="8" w:color="2C2C2C"/>
            </w:tcBorders>
            <w:gridSpan w:val="13"/>
          </w:tcPr>
          <w:p>
            <w:pPr>
              <w:ind w:left="98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30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44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420" w:type="dxa"/>
            <w:vAlign w:val="bottom"/>
            <w:gridSpan w:val="10"/>
          </w:tcPr>
          <w:p>
            <w:pPr>
              <w:ind w:left="580"/>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gridSpan w:val="3"/>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60" w:type="dxa"/>
            <w:vAlign w:val="bottom"/>
          </w:tcPr>
          <w:p>
            <w:pPr>
              <w:spacing w:after="0"/>
              <w:rPr>
                <w:sz w:val="15"/>
                <w:szCs w:val="15"/>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w w:val="98"/>
              </w:rPr>
              <w:t>5. Number</w:t>
            </w:r>
          </w:p>
        </w:tc>
        <w:tc>
          <w:tcPr>
            <w:tcW w:w="1640" w:type="dxa"/>
            <w:vAlign w:val="bottom"/>
            <w:gridSpan w:val="2"/>
          </w:tcPr>
          <w:p>
            <w:pPr>
              <w:ind w:left="180"/>
              <w:spacing w:after="0"/>
              <w:rPr>
                <w:sz w:val="20"/>
                <w:szCs w:val="20"/>
                <w:color w:val="auto"/>
              </w:rPr>
            </w:pPr>
            <w:r>
              <w:rPr>
                <w:rFonts w:ascii="Arial" w:cs="Arial" w:eastAsia="Arial" w:hAnsi="Arial"/>
                <w:sz w:val="12"/>
                <w:szCs w:val="12"/>
                <w:b w:val="1"/>
                <w:bCs w:val="1"/>
                <w:color w:val="auto"/>
              </w:rPr>
              <w:t>6. Date Exercisable and</w:t>
            </w:r>
          </w:p>
        </w:tc>
        <w:tc>
          <w:tcPr>
            <w:tcW w:w="1120" w:type="dxa"/>
            <w:vAlign w:val="bottom"/>
            <w:gridSpan w:val="3"/>
          </w:tcPr>
          <w:p>
            <w:pPr>
              <w:ind w:left="100"/>
              <w:spacing w:after="0"/>
              <w:rPr>
                <w:sz w:val="20"/>
                <w:szCs w:val="20"/>
                <w:color w:val="auto"/>
              </w:rPr>
            </w:pPr>
            <w:r>
              <w:rPr>
                <w:rFonts w:ascii="Arial" w:cs="Arial" w:eastAsia="Arial" w:hAnsi="Arial"/>
                <w:sz w:val="12"/>
                <w:szCs w:val="12"/>
                <w:b w:val="1"/>
                <w:bCs w:val="1"/>
                <w:color w:val="auto"/>
              </w:rPr>
              <w:t>7. Title and</w:t>
            </w:r>
          </w:p>
        </w:tc>
        <w:tc>
          <w:tcPr>
            <w:tcW w:w="20" w:type="dxa"/>
            <w:vAlign w:val="bottom"/>
          </w:tcPr>
          <w:p>
            <w:pPr>
              <w:spacing w:after="0"/>
              <w:rPr>
                <w:sz w:val="15"/>
                <w:szCs w:val="15"/>
                <w:color w:val="auto"/>
              </w:rPr>
            </w:pP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10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260" w:type="dxa"/>
            <w:vAlign w:val="bottom"/>
          </w:tcPr>
          <w:p>
            <w:pPr>
              <w:spacing w:after="0"/>
              <w:rPr>
                <w:sz w:val="20"/>
                <w:szCs w:val="20"/>
                <w:color w:val="auto"/>
              </w:rPr>
            </w:pPr>
            <w:r>
              <w:rPr>
                <w:rFonts w:ascii="Arial" w:cs="Arial" w:eastAsia="Arial" w:hAnsi="Arial"/>
                <w:sz w:val="12"/>
                <w:szCs w:val="12"/>
                <w:b w:val="1"/>
                <w:bCs w:val="1"/>
                <w:color w:val="auto"/>
              </w:rPr>
              <w:t>10.</w:t>
            </w:r>
          </w:p>
        </w:tc>
        <w:tc>
          <w:tcPr>
            <w:tcW w:w="440" w:type="dxa"/>
            <w:vAlign w:val="bottom"/>
          </w:tcPr>
          <w:p>
            <w:pPr>
              <w:spacing w:after="0"/>
              <w:rPr>
                <w:sz w:val="15"/>
                <w:szCs w:val="15"/>
                <w:color w:val="auto"/>
              </w:rPr>
            </w:pP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6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64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Expiration Date</w:t>
            </w:r>
          </w:p>
        </w:tc>
        <w:tc>
          <w:tcPr>
            <w:tcW w:w="112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Amount of</w:t>
            </w:r>
          </w:p>
        </w:tc>
        <w:tc>
          <w:tcPr>
            <w:tcW w:w="2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0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7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6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640" w:type="dxa"/>
            <w:vAlign w:val="bottom"/>
            <w:gridSpan w:val="2"/>
          </w:tcPr>
          <w:p>
            <w:pPr>
              <w:ind w:left="180"/>
              <w:spacing w:after="0" w:line="135"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Securities</w:t>
            </w:r>
          </w:p>
        </w:tc>
        <w:tc>
          <w:tcPr>
            <w:tcW w:w="2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10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7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3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60" w:type="dxa"/>
            <w:vAlign w:val="bottom"/>
          </w:tcPr>
          <w:p>
            <w:pPr>
              <w:spacing w:after="0"/>
              <w:rPr>
                <w:sz w:val="11"/>
                <w:szCs w:val="11"/>
                <w:color w:val="auto"/>
              </w:rPr>
            </w:pPr>
          </w:p>
        </w:tc>
        <w:tc>
          <w:tcPr>
            <w:tcW w:w="6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7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12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Underlying</w:t>
            </w:r>
          </w:p>
        </w:tc>
        <w:tc>
          <w:tcPr>
            <w:tcW w:w="2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10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7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12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Derivative</w:t>
            </w:r>
          </w:p>
        </w:tc>
        <w:tc>
          <w:tcPr>
            <w:tcW w:w="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7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7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12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Security (Instr. 3</w:t>
            </w:r>
          </w:p>
        </w:tc>
        <w:tc>
          <w:tcPr>
            <w:tcW w:w="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7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7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48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and 4)</w:t>
            </w: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7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7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7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60" w:type="dxa"/>
            <w:vAlign w:val="bottom"/>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tcPr>
          <w:p>
            <w:pPr>
              <w:spacing w:after="0"/>
              <w:rPr>
                <w:sz w:val="4"/>
                <w:szCs w:val="4"/>
                <w:color w:val="auto"/>
              </w:rPr>
            </w:pPr>
          </w:p>
        </w:tc>
        <w:tc>
          <w:tcPr>
            <w:tcW w:w="260" w:type="dxa"/>
            <w:vAlign w:val="bottom"/>
          </w:tcPr>
          <w:p>
            <w:pPr>
              <w:spacing w:after="0"/>
              <w:rPr>
                <w:sz w:val="4"/>
                <w:szCs w:val="4"/>
                <w:color w:val="auto"/>
              </w:rPr>
            </w:pPr>
          </w:p>
        </w:tc>
        <w:tc>
          <w:tcPr>
            <w:tcW w:w="44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40" w:type="dxa"/>
            <w:vAlign w:val="bottom"/>
            <w:gridSpan w:val="2"/>
          </w:tcPr>
          <w:p>
            <w:pPr>
              <w:ind w:left="80"/>
              <w:spacing w:after="0"/>
              <w:rPr>
                <w:sz w:val="20"/>
                <w:szCs w:val="20"/>
                <w:color w:val="auto"/>
              </w:rPr>
            </w:pPr>
            <w:r>
              <w:rPr>
                <w:rFonts w:ascii="Arial" w:cs="Arial" w:eastAsia="Arial" w:hAnsi="Arial"/>
                <w:sz w:val="12"/>
                <w:szCs w:val="12"/>
                <w:b w:val="1"/>
                <w:bCs w:val="1"/>
                <w:color w:val="auto"/>
              </w:rPr>
              <w:t>Amount</w:t>
            </w: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w:t>
            </w:r>
          </w:p>
        </w:tc>
        <w:tc>
          <w:tcPr>
            <w:tcW w:w="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Number</w:t>
            </w:r>
          </w:p>
        </w:tc>
        <w:tc>
          <w:tcPr>
            <w:tcW w:w="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Date</w:t>
            </w:r>
          </w:p>
        </w:tc>
        <w:tc>
          <w:tcPr>
            <w:tcW w:w="900" w:type="dxa"/>
            <w:vAlign w:val="bottom"/>
          </w:tcPr>
          <w:p>
            <w:pPr>
              <w:ind w:left="260"/>
              <w:spacing w:after="0" w:line="135" w:lineRule="exact"/>
              <w:rPr>
                <w:sz w:val="20"/>
                <w:szCs w:val="20"/>
                <w:color w:val="auto"/>
              </w:rPr>
            </w:pPr>
            <w:r>
              <w:rPr>
                <w:rFonts w:ascii="Arial" w:cs="Arial" w:eastAsia="Arial" w:hAnsi="Arial"/>
                <w:sz w:val="12"/>
                <w:szCs w:val="12"/>
                <w:b w:val="1"/>
                <w:bCs w:val="1"/>
                <w:color w:val="auto"/>
              </w:rPr>
              <w:t>Expiration</w:t>
            </w:r>
          </w:p>
        </w:tc>
        <w:tc>
          <w:tcPr>
            <w:tcW w:w="480" w:type="dxa"/>
            <w:vAlign w:val="bottom"/>
          </w:tcPr>
          <w:p>
            <w:pPr>
              <w:spacing w:after="0"/>
              <w:rPr>
                <w:sz w:val="11"/>
                <w:szCs w:val="11"/>
                <w:color w:val="auto"/>
              </w:rPr>
            </w:pPr>
          </w:p>
        </w:tc>
        <w:tc>
          <w:tcPr>
            <w:tcW w:w="6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w w:val="99"/>
              </w:rPr>
              <w:t>Code</w:t>
            </w:r>
          </w:p>
        </w:tc>
        <w:tc>
          <w:tcPr>
            <w:tcW w:w="460" w:type="dxa"/>
            <w:vAlign w:val="bottom"/>
          </w:tcPr>
          <w:p>
            <w:pPr>
              <w:ind w:left="140"/>
              <w:spacing w:after="0"/>
              <w:rPr>
                <w:sz w:val="20"/>
                <w:szCs w:val="20"/>
                <w:color w:val="auto"/>
              </w:rPr>
            </w:pPr>
            <w:r>
              <w:rPr>
                <w:rFonts w:ascii="Arial" w:cs="Arial" w:eastAsia="Arial" w:hAnsi="Arial"/>
                <w:sz w:val="12"/>
                <w:szCs w:val="12"/>
                <w:b w:val="1"/>
                <w:bCs w:val="1"/>
                <w:color w:val="auto"/>
              </w:rPr>
              <w:t>V</w:t>
            </w: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640" w:type="dxa"/>
            <w:vAlign w:val="bottom"/>
            <w:gridSpan w:val="2"/>
          </w:tcPr>
          <w:p>
            <w:pPr>
              <w:ind w:left="180"/>
              <w:spacing w:after="0"/>
              <w:rPr>
                <w:sz w:val="20"/>
                <w:szCs w:val="20"/>
                <w:color w:val="auto"/>
              </w:rPr>
            </w:pPr>
            <w:r>
              <w:rPr>
                <w:rFonts w:ascii="Arial" w:cs="Arial" w:eastAsia="Arial" w:hAnsi="Arial"/>
                <w:sz w:val="12"/>
                <w:szCs w:val="12"/>
                <w:b w:val="1"/>
                <w:bCs w:val="1"/>
                <w:color w:val="auto"/>
              </w:rPr>
              <w:t>Exercisable  Date</w:t>
            </w:r>
          </w:p>
        </w:tc>
        <w:tc>
          <w:tcPr>
            <w:tcW w:w="480" w:type="dxa"/>
            <w:vAlign w:val="bottom"/>
          </w:tcPr>
          <w:p>
            <w:pPr>
              <w:ind w:left="10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2"/>
          </w:tcPr>
          <w:p>
            <w:pPr>
              <w:ind w:left="80"/>
              <w:spacing w:after="0"/>
              <w:rPr>
                <w:sz w:val="20"/>
                <w:szCs w:val="20"/>
                <w:color w:val="auto"/>
              </w:rPr>
            </w:pPr>
            <w:r>
              <w:rPr>
                <w:rFonts w:ascii="Arial" w:cs="Arial" w:eastAsia="Arial" w:hAnsi="Arial"/>
                <w:sz w:val="12"/>
                <w:szCs w:val="12"/>
                <w:b w:val="1"/>
                <w:bCs w:val="1"/>
                <w:color w:val="auto"/>
              </w:rPr>
              <w:t>Shares</w:t>
            </w:r>
          </w:p>
        </w:tc>
        <w:tc>
          <w:tcPr>
            <w:tcW w:w="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180" w:firstLine="9"/>
        <w:spacing w:after="0" w:line="273" w:lineRule="auto"/>
        <w:tabs>
          <w:tab w:leader="none" w:pos="175"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The securities reported in this Form 4 are held in the accounts of certain private investment funds, specifically, Scopia Health Care International Master Fund LP ("Scopia Health International") and Scopia Health Care LLC ("Scopia Health LLC", and together with Scopia Health International, the "Investment Vehicles"). Following reported transaction, Scopia Health International holds 1,067,933 shares of the Company's common stock and Scopia Health LLC holds 324,807 shares of the Company's common stock. Scopia Capital Management LP ("Scopia Management") serves as the investment manager of the Investment Vehicles and has sole voting and investment power over the Company's securities held by the Investment Vehicles. Reporting Person may be deemed to exercise voting and investment power over the Company's securities held by the Investment Vehicles as a partner of Scopia Management.</w:t>
      </w:r>
    </w:p>
    <w:p>
      <w:pPr>
        <w:spacing w:after="0" w:line="11" w:lineRule="exact"/>
        <w:rPr>
          <w:rFonts w:ascii="Arial" w:cs="Arial" w:eastAsia="Arial" w:hAnsi="Arial"/>
          <w:sz w:val="12"/>
          <w:szCs w:val="12"/>
          <w:color w:val="008000"/>
        </w:rPr>
      </w:pPr>
    </w:p>
    <w:p>
      <w:pPr>
        <w:ind w:left="40" w:right="22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Further, Reporting Person may be deemed to have a pecuniary interest in a portion of the securities held directly by the Investment Vehicles due to the right of an affiliate of Scopia Management to receive performance-based allocations and due to Reporting Person's investments in the Investment Vehicles.</w:t>
      </w:r>
    </w:p>
    <w:p>
      <w:pPr>
        <w:spacing w:after="0" w:line="30" w:lineRule="exact"/>
        <w:rPr>
          <w:rFonts w:ascii="Arial" w:cs="Arial" w:eastAsia="Arial" w:hAnsi="Arial"/>
          <w:sz w:val="14"/>
          <w:szCs w:val="14"/>
          <w:color w:val="008000"/>
        </w:rPr>
      </w:pPr>
    </w:p>
    <w:p>
      <w:pPr>
        <w:ind w:left="40" w:right="10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Reporting Person disclaims beneficial ownership of the securities reported herein except to the extent of his pecuniary interest therein, and this report shall not be deemed an admission that Reporting Person is the beneficial owner of such securities for purposes of Section 16 of the Securities Exchange Act of 1934, as amended, or for any other purpose.</w:t>
      </w:r>
    </w:p>
    <w:p>
      <w:pPr>
        <w:spacing w:after="0" w:line="37"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20" w:type="dxa"/>
            <w:vAlign w:val="bottom"/>
            <w:gridSpan w:val="2"/>
          </w:tcPr>
          <w:p>
            <w:pPr>
              <w:spacing w:after="0"/>
              <w:rPr>
                <w:sz w:val="20"/>
                <w:szCs w:val="20"/>
                <w:color w:val="auto"/>
              </w:rPr>
            </w:pPr>
            <w:r>
              <w:rPr>
                <w:rFonts w:ascii="Arial" w:cs="Arial" w:eastAsia="Arial" w:hAnsi="Arial"/>
                <w:sz w:val="18"/>
                <w:szCs w:val="18"/>
                <w:color w:val="0000FF"/>
              </w:rPr>
              <w:t>/s/ Ashutosh Tyagi</w:t>
            </w:r>
          </w:p>
        </w:tc>
        <w:tc>
          <w:tcPr>
            <w:tcW w:w="980" w:type="dxa"/>
            <w:vAlign w:val="bottom"/>
            <w:gridSpan w:val="2"/>
          </w:tcPr>
          <w:p>
            <w:pPr>
              <w:ind w:left="180"/>
              <w:spacing w:after="0"/>
              <w:rPr>
                <w:sz w:val="20"/>
                <w:szCs w:val="20"/>
                <w:color w:val="auto"/>
              </w:rPr>
            </w:pPr>
            <w:r>
              <w:rPr>
                <w:rFonts w:ascii="Arial" w:cs="Arial" w:eastAsia="Arial" w:hAnsi="Arial"/>
                <w:sz w:val="18"/>
                <w:szCs w:val="18"/>
                <w:color w:val="0000FF"/>
                <w:w w:val="86"/>
              </w:rPr>
              <w:t>09/26/2018</w:t>
            </w:r>
          </w:p>
        </w:tc>
      </w:tr>
      <w:tr>
        <w:trPr>
          <w:trHeight w:val="20"/>
        </w:trPr>
        <w:tc>
          <w:tcPr>
            <w:tcW w:w="1320" w:type="dxa"/>
            <w:vAlign w:val="bottom"/>
            <w:shd w:val="clear" w:color="auto" w:fill="000000"/>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6"/>
        </w:trPr>
        <w:tc>
          <w:tcPr>
            <w:tcW w:w="2120" w:type="dxa"/>
            <w:vAlign w:val="bottom"/>
            <w:gridSpan w:val="2"/>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752467" TargetMode="External"/><Relationship Id="rId13" Type="http://schemas.openxmlformats.org/officeDocument/2006/relationships/hyperlink" Target="http://www.sec.gov/cgi-bin/browse-edgar?action=getcompany&amp;CIK=000172296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2019-12-23T20:32:41Z</dcterms:created>
  <dcterms:modified xsi:type="dcterms:W3CDTF">2019-12-23T20:32:41Z</dcterms:modified>
</cp:coreProperties>
</file>