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61683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616839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903"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02/03/2022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45"/>
        <w:spacing w:after="0"/>
        <w:rPr>
          <w:sz w:val="20"/>
          <w:szCs w:val="20"/>
          <w:color w:val="auto"/>
        </w:rPr>
      </w:pPr>
      <w:r>
        <w:rPr>
          <w:rFonts w:ascii="Arial" w:cs="Arial" w:eastAsia="Arial" w:hAnsi="Arial"/>
          <w:sz w:val="17"/>
          <w:szCs w:val="17"/>
          <w:color w:val="0000FF"/>
        </w:rPr>
        <w:t>See remarks</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903"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903"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220"/>
              <w:spacing w:after="0"/>
              <w:rPr>
                <w:sz w:val="20"/>
                <w:szCs w:val="20"/>
                <w:color w:val="auto"/>
              </w:rPr>
            </w:pPr>
            <w:r>
              <w:rPr>
                <w:rFonts w:ascii="Arial" w:cs="Arial" w:eastAsia="Arial" w:hAnsi="Arial"/>
                <w:sz w:val="12"/>
                <w:szCs w:val="12"/>
                <w:b w:val="1"/>
                <w:bCs w:val="1"/>
                <w:color w:val="auto"/>
              </w:rPr>
              <w:t>2. Transaction</w:t>
            </w:r>
          </w:p>
        </w:tc>
        <w:tc>
          <w:tcPr>
            <w:tcW w:w="1260" w:type="dxa"/>
            <w:vAlign w:val="bottom"/>
            <w:gridSpan w:val="2"/>
          </w:tcPr>
          <w:p>
            <w:pPr>
              <w:ind w:left="220"/>
              <w:spacing w:after="0"/>
              <w:rPr>
                <w:sz w:val="20"/>
                <w:szCs w:val="20"/>
                <w:color w:val="auto"/>
              </w:rPr>
            </w:pPr>
            <w:r>
              <w:rPr>
                <w:rFonts w:ascii="Arial" w:cs="Arial" w:eastAsia="Arial" w:hAnsi="Arial"/>
                <w:sz w:val="12"/>
                <w:szCs w:val="12"/>
                <w:b w:val="1"/>
                <w:bCs w:val="1"/>
                <w:color w:val="auto"/>
              </w:rPr>
              <w:t>2A. Deemed</w:t>
            </w:r>
          </w:p>
        </w:tc>
        <w:tc>
          <w:tcPr>
            <w:tcW w:w="320" w:type="dxa"/>
            <w:vAlign w:val="bottom"/>
            <w:gridSpan w:val="2"/>
          </w:tcPr>
          <w:p>
            <w:pPr>
              <w:ind w:left="80"/>
              <w:spacing w:after="0"/>
              <w:rPr>
                <w:sz w:val="20"/>
                <w:szCs w:val="20"/>
                <w:color w:val="auto"/>
              </w:rPr>
            </w:pPr>
            <w:r>
              <w:rPr>
                <w:rFonts w:ascii="Arial" w:cs="Arial" w:eastAsia="Arial" w:hAnsi="Arial"/>
                <w:sz w:val="12"/>
                <w:szCs w:val="12"/>
                <w:b w:val="1"/>
                <w:bCs w:val="1"/>
                <w:color w:val="auto"/>
              </w:rPr>
              <w:t>3.</w:t>
            </w:r>
          </w:p>
        </w:tc>
        <w:tc>
          <w:tcPr>
            <w:tcW w:w="500" w:type="dxa"/>
            <w:vAlign w:val="bottom"/>
          </w:tcPr>
          <w:p>
            <w:pPr>
              <w:spacing w:after="0"/>
              <w:rPr>
                <w:sz w:val="13"/>
                <w:szCs w:val="13"/>
                <w:color w:val="auto"/>
              </w:rPr>
            </w:pPr>
          </w:p>
        </w:tc>
        <w:tc>
          <w:tcPr>
            <w:tcW w:w="20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220"/>
              <w:spacing w:after="0" w:line="131"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8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  if any</w:t>
            </w: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(D) or</w:t>
            </w:r>
          </w:p>
        </w:tc>
        <w:tc>
          <w:tcPr>
            <w:tcW w:w="520" w:type="dxa"/>
            <w:vAlign w:val="bottom"/>
          </w:tcPr>
          <w:p>
            <w:pPr>
              <w:spacing w:after="0"/>
              <w:rPr>
                <w:sz w:val="11"/>
                <w:szCs w:val="11"/>
                <w:color w:val="auto"/>
              </w:rPr>
            </w:pP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3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Borders>
              <w:bottom w:val="single" w:sz="8" w:color="808080"/>
            </w:tcBorders>
          </w:tcPr>
          <w:p>
            <w:pPr>
              <w:spacing w:after="0"/>
              <w:rPr>
                <w:sz w:val="14"/>
                <w:szCs w:val="14"/>
                <w:color w:val="auto"/>
              </w:rPr>
            </w:pPr>
          </w:p>
        </w:tc>
        <w:tc>
          <w:tcPr>
            <w:tcW w:w="50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460" w:type="dxa"/>
            <w:vAlign w:val="bottom"/>
            <w:tcBorders>
              <w:bottom w:val="single" w:sz="8" w:color="808080"/>
            </w:tcBorders>
          </w:tcPr>
          <w:p>
            <w:pPr>
              <w:spacing w:after="0"/>
              <w:rPr>
                <w:sz w:val="14"/>
                <w:szCs w:val="14"/>
                <w:color w:val="auto"/>
              </w:rPr>
            </w:pPr>
          </w:p>
        </w:tc>
        <w:tc>
          <w:tcPr>
            <w:tcW w:w="64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tcPr>
          <w:p>
            <w:pPr>
              <w:spacing w:after="0"/>
              <w:rPr>
                <w:sz w:val="7"/>
                <w:szCs w:val="7"/>
                <w:color w:val="auto"/>
              </w:rPr>
            </w:pPr>
          </w:p>
        </w:tc>
        <w:tc>
          <w:tcPr>
            <w:tcW w:w="780" w:type="dxa"/>
            <w:vAlign w:val="bottom"/>
            <w:tcBorders>
              <w:top w:val="single" w:sz="8" w:color="2C2C2C"/>
            </w:tcBorders>
          </w:tcPr>
          <w:p>
            <w:pPr>
              <w:spacing w:after="0"/>
              <w:rPr>
                <w:sz w:val="7"/>
                <w:szCs w:val="7"/>
                <w:color w:val="auto"/>
              </w:rPr>
            </w:pPr>
          </w:p>
        </w:tc>
        <w:tc>
          <w:tcPr>
            <w:tcW w:w="580" w:type="dxa"/>
            <w:vAlign w:val="bottom"/>
            <w:tcBorders>
              <w:top w:val="single" w:sz="8" w:color="2C2C2C"/>
            </w:tcBorders>
            <w:gridSpan w:val="2"/>
            <w:vMerge w:val="restart"/>
          </w:tcPr>
          <w:p>
            <w:pPr>
              <w:jc w:val="right"/>
              <w:ind w:right="102"/>
              <w:spacing w:after="0"/>
              <w:rPr>
                <w:sz w:val="20"/>
                <w:szCs w:val="20"/>
                <w:color w:val="auto"/>
              </w:rPr>
            </w:pPr>
            <w:r>
              <w:rPr>
                <w:rFonts w:ascii="Arial" w:cs="Arial" w:eastAsia="Arial" w:hAnsi="Arial"/>
                <w:sz w:val="12"/>
                <w:szCs w:val="12"/>
                <w:b w:val="1"/>
                <w:bCs w:val="1"/>
                <w:color w:val="auto"/>
              </w:rPr>
              <w:t>(A) or</w:t>
            </w:r>
          </w:p>
        </w:tc>
        <w:tc>
          <w:tcPr>
            <w:tcW w:w="64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80" w:type="dxa"/>
            <w:vAlign w:val="bottom"/>
            <w:gridSpan w:val="2"/>
            <w:vMerge w:val="continue"/>
          </w:tcPr>
          <w:p>
            <w:pPr>
              <w:spacing w:after="0"/>
              <w:rPr>
                <w:sz w:val="10"/>
                <w:szCs w:val="10"/>
                <w:color w:val="auto"/>
              </w:rPr>
            </w:pPr>
          </w:p>
        </w:tc>
        <w:tc>
          <w:tcPr>
            <w:tcW w:w="7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580" w:type="dxa"/>
            <w:vAlign w:val="bottom"/>
            <w:gridSpan w:val="2"/>
            <w:vMerge w:val="restart"/>
          </w:tcPr>
          <w:p>
            <w:pPr>
              <w:jc w:val="right"/>
              <w:ind w:right="262"/>
              <w:spacing w:after="0"/>
              <w:rPr>
                <w:sz w:val="20"/>
                <w:szCs w:val="20"/>
                <w:color w:val="auto"/>
              </w:rPr>
            </w:pPr>
            <w:r>
              <w:rPr>
                <w:rFonts w:ascii="Arial" w:cs="Arial" w:eastAsia="Arial" w:hAnsi="Arial"/>
                <w:sz w:val="12"/>
                <w:szCs w:val="12"/>
                <w:b w:val="1"/>
                <w:bCs w:val="1"/>
                <w:color w:val="auto"/>
              </w:rPr>
              <w:t>(D)</w:t>
            </w:r>
          </w:p>
        </w:tc>
        <w:tc>
          <w:tcPr>
            <w:tcW w:w="72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6"/>
                <w:szCs w:val="6"/>
                <w:color w:val="auto"/>
              </w:rPr>
            </w:pPr>
          </w:p>
        </w:tc>
        <w:tc>
          <w:tcPr>
            <w:tcW w:w="5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300" w:type="dxa"/>
            <w:vAlign w:val="bottom"/>
          </w:tcPr>
          <w:p>
            <w:pPr>
              <w:spacing w:after="0"/>
              <w:rPr>
                <w:sz w:val="8"/>
                <w:szCs w:val="8"/>
                <w:color w:val="auto"/>
              </w:rPr>
            </w:pPr>
          </w:p>
        </w:tc>
        <w:tc>
          <w:tcPr>
            <w:tcW w:w="500" w:type="dxa"/>
            <w:vAlign w:val="bottom"/>
          </w:tcPr>
          <w:p>
            <w:pPr>
              <w:spacing w:after="0"/>
              <w:rPr>
                <w:sz w:val="8"/>
                <w:szCs w:val="8"/>
                <w:color w:val="auto"/>
              </w:rPr>
            </w:pPr>
          </w:p>
        </w:tc>
        <w:tc>
          <w:tcPr>
            <w:tcW w:w="780" w:type="dxa"/>
            <w:vAlign w:val="bottom"/>
          </w:tcPr>
          <w:p>
            <w:pPr>
              <w:spacing w:after="0"/>
              <w:rPr>
                <w:sz w:val="8"/>
                <w:szCs w:val="8"/>
                <w:color w:val="auto"/>
              </w:rPr>
            </w:pPr>
          </w:p>
        </w:tc>
        <w:tc>
          <w:tcPr>
            <w:tcW w:w="580" w:type="dxa"/>
            <w:vAlign w:val="bottom"/>
            <w:gridSpan w:val="2"/>
            <w:vMerge w:val="continue"/>
          </w:tcPr>
          <w:p>
            <w:pPr>
              <w:spacing w:after="0"/>
              <w:rPr>
                <w:sz w:val="8"/>
                <w:szCs w:val="8"/>
                <w:color w:val="auto"/>
              </w:rPr>
            </w:pPr>
          </w:p>
        </w:tc>
        <w:tc>
          <w:tcPr>
            <w:tcW w:w="6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20"/>
              <w:spacing w:after="0"/>
              <w:rPr>
                <w:sz w:val="20"/>
                <w:szCs w:val="20"/>
                <w:color w:val="auto"/>
              </w:rPr>
            </w:pPr>
            <w:r>
              <w:rPr>
                <w:rFonts w:ascii="Arial" w:cs="Arial" w:eastAsia="Arial" w:hAnsi="Arial"/>
                <w:sz w:val="17"/>
                <w:szCs w:val="17"/>
                <w:color w:val="0000FF"/>
                <w:w w:val="91"/>
              </w:rPr>
              <w:t>02/03/2022</w:t>
            </w: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ind w:left="180"/>
              <w:spacing w:after="0"/>
              <w:rPr>
                <w:sz w:val="20"/>
                <w:szCs w:val="20"/>
                <w:color w:val="auto"/>
              </w:rPr>
            </w:pPr>
            <w:r>
              <w:rPr>
                <w:rFonts w:ascii="Arial" w:cs="Arial" w:eastAsia="Arial" w:hAnsi="Arial"/>
                <w:sz w:val="13"/>
                <w:szCs w:val="13"/>
                <w:color w:val="0000FF"/>
              </w:rPr>
              <w:t>S</w:t>
            </w:r>
          </w:p>
        </w:tc>
        <w:tc>
          <w:tcPr>
            <w:tcW w:w="500" w:type="dxa"/>
            <w:vAlign w:val="bottom"/>
          </w:tcPr>
          <w:p>
            <w:pPr>
              <w:spacing w:after="0"/>
              <w:rPr>
                <w:sz w:val="18"/>
                <w:szCs w:val="18"/>
                <w:color w:val="auto"/>
              </w:rPr>
            </w:pPr>
          </w:p>
        </w:tc>
        <w:tc>
          <w:tcPr>
            <w:tcW w:w="780" w:type="dxa"/>
            <w:vAlign w:val="bottom"/>
          </w:tcPr>
          <w:p>
            <w:pPr>
              <w:jc w:val="right"/>
              <w:ind w:right="71"/>
              <w:spacing w:after="0"/>
              <w:rPr>
                <w:sz w:val="20"/>
                <w:szCs w:val="20"/>
                <w:color w:val="auto"/>
              </w:rPr>
            </w:pPr>
            <w:r>
              <w:rPr>
                <w:rFonts w:ascii="Arial" w:cs="Arial" w:eastAsia="Arial" w:hAnsi="Arial"/>
                <w:sz w:val="17"/>
                <w:szCs w:val="17"/>
                <w:color w:val="0000FF"/>
              </w:rPr>
              <w:t>35,060</w:t>
            </w:r>
          </w:p>
        </w:tc>
        <w:tc>
          <w:tcPr>
            <w:tcW w:w="120" w:type="dxa"/>
            <w:vAlign w:val="bottom"/>
          </w:tcPr>
          <w:p>
            <w:pPr>
              <w:spacing w:after="0"/>
              <w:rPr>
                <w:sz w:val="18"/>
                <w:szCs w:val="18"/>
                <w:color w:val="auto"/>
              </w:rPr>
            </w:pPr>
          </w:p>
        </w:tc>
        <w:tc>
          <w:tcPr>
            <w:tcW w:w="460" w:type="dxa"/>
            <w:vAlign w:val="bottom"/>
          </w:tcPr>
          <w:p>
            <w:pPr>
              <w:jc w:val="right"/>
              <w:ind w:right="122"/>
              <w:spacing w:after="0" w:line="213" w:lineRule="exact"/>
              <w:rPr>
                <w:sz w:val="20"/>
                <w:szCs w:val="20"/>
                <w:color w:val="auto"/>
              </w:rPr>
            </w:pPr>
            <w:r>
              <w:rPr>
                <w:rFonts w:ascii="Arial" w:cs="Arial" w:eastAsia="Arial" w:hAnsi="Arial"/>
                <w:sz w:val="24"/>
                <w:szCs w:val="24"/>
                <w:color w:val="0000FF"/>
                <w:vertAlign w:val="subscript"/>
              </w:rPr>
              <w:t>D</w:t>
            </w:r>
            <w:r>
              <w:rPr>
                <w:rFonts w:ascii="Arial" w:cs="Arial" w:eastAsia="Arial" w:hAnsi="Arial"/>
                <w:sz w:val="10"/>
                <w:szCs w:val="10"/>
                <w:color w:val="008000"/>
              </w:rPr>
              <w:t>(1)</w:t>
            </w:r>
          </w:p>
        </w:tc>
        <w:tc>
          <w:tcPr>
            <w:tcW w:w="800" w:type="dxa"/>
            <w:vAlign w:val="bottom"/>
            <w:gridSpan w:val="3"/>
          </w:tcPr>
          <w:p>
            <w:pPr>
              <w:ind w:left="20"/>
              <w:spacing w:after="0" w:line="213" w:lineRule="exact"/>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7.9015</w:t>
            </w:r>
            <w:r>
              <w:rPr>
                <w:rFonts w:ascii="Arial" w:cs="Arial" w:eastAsia="Arial" w:hAnsi="Arial"/>
                <w:sz w:val="22"/>
                <w:szCs w:val="22"/>
                <w:color w:val="008000"/>
                <w:w w:val="95"/>
                <w:vertAlign w:val="superscript"/>
              </w:rPr>
              <w:t>(2)</w:t>
            </w: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91"/>
              </w:rPr>
              <w:t>947,306</w:t>
            </w:r>
          </w:p>
        </w:tc>
        <w:tc>
          <w:tcPr>
            <w:tcW w:w="320" w:type="dxa"/>
            <w:vAlign w:val="bottom"/>
          </w:tcPr>
          <w:p>
            <w:pPr>
              <w:spacing w:after="0"/>
              <w:rPr>
                <w:sz w:val="18"/>
                <w:szCs w:val="18"/>
                <w:color w:val="auto"/>
              </w:rPr>
            </w:pPr>
          </w:p>
        </w:tc>
        <w:tc>
          <w:tcPr>
            <w:tcW w:w="520" w:type="dxa"/>
            <w:vAlign w:val="bottom"/>
          </w:tcPr>
          <w:p>
            <w:pPr>
              <w:jc w:val="center"/>
              <w:ind w:right="309"/>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20"/>
              <w:spacing w:after="0"/>
              <w:rPr>
                <w:sz w:val="20"/>
                <w:szCs w:val="20"/>
                <w:color w:val="auto"/>
              </w:rPr>
            </w:pPr>
            <w:r>
              <w:rPr>
                <w:rFonts w:ascii="Arial" w:cs="Arial" w:eastAsia="Arial" w:hAnsi="Arial"/>
                <w:sz w:val="17"/>
                <w:szCs w:val="17"/>
                <w:color w:val="0000FF"/>
                <w:w w:val="91"/>
              </w:rPr>
              <w:t>02/04/2022</w:t>
            </w: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ind w:left="180"/>
              <w:spacing w:after="0"/>
              <w:rPr>
                <w:sz w:val="20"/>
                <w:szCs w:val="20"/>
                <w:color w:val="auto"/>
              </w:rPr>
            </w:pPr>
            <w:r>
              <w:rPr>
                <w:rFonts w:ascii="Arial" w:cs="Arial" w:eastAsia="Arial" w:hAnsi="Arial"/>
                <w:sz w:val="13"/>
                <w:szCs w:val="13"/>
                <w:color w:val="0000FF"/>
              </w:rPr>
              <w:t>S</w:t>
            </w:r>
          </w:p>
        </w:tc>
        <w:tc>
          <w:tcPr>
            <w:tcW w:w="500" w:type="dxa"/>
            <w:vAlign w:val="bottom"/>
          </w:tcPr>
          <w:p>
            <w:pPr>
              <w:spacing w:after="0"/>
              <w:rPr>
                <w:sz w:val="18"/>
                <w:szCs w:val="18"/>
                <w:color w:val="auto"/>
              </w:rPr>
            </w:pPr>
          </w:p>
        </w:tc>
        <w:tc>
          <w:tcPr>
            <w:tcW w:w="780" w:type="dxa"/>
            <w:vAlign w:val="bottom"/>
          </w:tcPr>
          <w:p>
            <w:pPr>
              <w:jc w:val="right"/>
              <w:ind w:right="31"/>
              <w:spacing w:after="0"/>
              <w:rPr>
                <w:sz w:val="20"/>
                <w:szCs w:val="20"/>
                <w:color w:val="auto"/>
              </w:rPr>
            </w:pPr>
            <w:r>
              <w:rPr>
                <w:rFonts w:ascii="Arial" w:cs="Arial" w:eastAsia="Arial" w:hAnsi="Arial"/>
                <w:sz w:val="17"/>
                <w:szCs w:val="17"/>
                <w:color w:val="0000FF"/>
              </w:rPr>
              <w:t>101,104</w:t>
            </w:r>
          </w:p>
        </w:tc>
        <w:tc>
          <w:tcPr>
            <w:tcW w:w="120" w:type="dxa"/>
            <w:vAlign w:val="bottom"/>
          </w:tcPr>
          <w:p>
            <w:pPr>
              <w:spacing w:after="0"/>
              <w:rPr>
                <w:sz w:val="18"/>
                <w:szCs w:val="18"/>
                <w:color w:val="auto"/>
              </w:rPr>
            </w:pPr>
          </w:p>
        </w:tc>
        <w:tc>
          <w:tcPr>
            <w:tcW w:w="460" w:type="dxa"/>
            <w:vAlign w:val="bottom"/>
          </w:tcPr>
          <w:p>
            <w:pPr>
              <w:jc w:val="right"/>
              <w:ind w:right="122"/>
              <w:spacing w:after="0" w:line="213" w:lineRule="exact"/>
              <w:rPr>
                <w:sz w:val="20"/>
                <w:szCs w:val="20"/>
                <w:color w:val="auto"/>
              </w:rPr>
            </w:pPr>
            <w:r>
              <w:rPr>
                <w:rFonts w:ascii="Arial" w:cs="Arial" w:eastAsia="Arial" w:hAnsi="Arial"/>
                <w:sz w:val="24"/>
                <w:szCs w:val="24"/>
                <w:color w:val="0000FF"/>
                <w:vertAlign w:val="subscript"/>
              </w:rPr>
              <w:t>D</w:t>
            </w:r>
            <w:r>
              <w:rPr>
                <w:rFonts w:ascii="Arial" w:cs="Arial" w:eastAsia="Arial" w:hAnsi="Arial"/>
                <w:sz w:val="10"/>
                <w:szCs w:val="10"/>
                <w:color w:val="008000"/>
              </w:rPr>
              <w:t>(1)</w:t>
            </w:r>
          </w:p>
        </w:tc>
        <w:tc>
          <w:tcPr>
            <w:tcW w:w="800" w:type="dxa"/>
            <w:vAlign w:val="bottom"/>
            <w:gridSpan w:val="3"/>
          </w:tcPr>
          <w:p>
            <w:pPr>
              <w:ind w:left="20"/>
              <w:spacing w:after="0" w:line="213" w:lineRule="exact"/>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7.7003</w:t>
            </w:r>
            <w:r>
              <w:rPr>
                <w:rFonts w:ascii="Arial" w:cs="Arial" w:eastAsia="Arial" w:hAnsi="Arial"/>
                <w:sz w:val="22"/>
                <w:szCs w:val="22"/>
                <w:color w:val="008000"/>
                <w:w w:val="95"/>
                <w:vertAlign w:val="superscript"/>
              </w:rPr>
              <w:t>(4)</w:t>
            </w: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91"/>
              </w:rPr>
              <w:t>846,202</w:t>
            </w:r>
          </w:p>
        </w:tc>
        <w:tc>
          <w:tcPr>
            <w:tcW w:w="320" w:type="dxa"/>
            <w:vAlign w:val="bottom"/>
          </w:tcPr>
          <w:p>
            <w:pPr>
              <w:spacing w:after="0"/>
              <w:rPr>
                <w:sz w:val="18"/>
                <w:szCs w:val="18"/>
                <w:color w:val="auto"/>
              </w:rPr>
            </w:pPr>
          </w:p>
        </w:tc>
        <w:tc>
          <w:tcPr>
            <w:tcW w:w="520" w:type="dxa"/>
            <w:vAlign w:val="bottom"/>
          </w:tcPr>
          <w:p>
            <w:pPr>
              <w:jc w:val="center"/>
              <w:ind w:right="309"/>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top w:val="single" w:sz="8" w:color="2C2C2C"/>
            </w:tcBorders>
          </w:tcPr>
          <w:p>
            <w:pPr>
              <w:spacing w:after="0"/>
              <w:rPr>
                <w:sz w:val="22"/>
                <w:szCs w:val="22"/>
                <w:color w:val="auto"/>
              </w:rPr>
            </w:pPr>
          </w:p>
        </w:tc>
        <w:tc>
          <w:tcPr>
            <w:tcW w:w="112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118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7"/>
                <w:szCs w:val="17"/>
                <w:color w:val="0000FF"/>
                <w:w w:val="92"/>
              </w:rPr>
              <w:t>60,000</w:t>
            </w:r>
          </w:p>
        </w:tc>
        <w:tc>
          <w:tcPr>
            <w:tcW w:w="32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jc w:val="center"/>
              <w:ind w:right="309"/>
              <w:spacing w:after="0"/>
              <w:rPr>
                <w:sz w:val="20"/>
                <w:szCs w:val="20"/>
                <w:color w:val="auto"/>
              </w:rPr>
            </w:pPr>
            <w:r>
              <w:rPr>
                <w:rFonts w:ascii="Arial" w:cs="Arial" w:eastAsia="Arial" w:hAnsi="Arial"/>
                <w:sz w:val="17"/>
                <w:szCs w:val="17"/>
                <w:color w:val="0000FF"/>
              </w:rPr>
              <w:t>I</w:t>
            </w:r>
          </w:p>
        </w:tc>
        <w:tc>
          <w:tcPr>
            <w:tcW w:w="30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By</w:t>
            </w:r>
          </w:p>
        </w:tc>
        <w:tc>
          <w:tcPr>
            <w:tcW w:w="62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tcPr>
          <w:p>
            <w:pPr>
              <w:spacing w:after="0"/>
              <w:rPr>
                <w:sz w:val="9"/>
                <w:szCs w:val="9"/>
                <w:color w:val="auto"/>
              </w:rPr>
            </w:pPr>
          </w:p>
        </w:tc>
        <w:tc>
          <w:tcPr>
            <w:tcW w:w="50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2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40" w:type="dxa"/>
            <w:vAlign w:val="bottom"/>
            <w:gridSpan w:val="4"/>
            <w:vMerge w:val="restart"/>
          </w:tcPr>
          <w:p>
            <w:pPr>
              <w:ind w:left="60"/>
              <w:spacing w:after="0"/>
              <w:rPr>
                <w:sz w:val="20"/>
                <w:szCs w:val="20"/>
                <w:color w:val="auto"/>
              </w:rPr>
            </w:pPr>
            <w:r>
              <w:rPr>
                <w:rFonts w:ascii="Arial" w:cs="Arial" w:eastAsia="Arial" w:hAnsi="Arial"/>
                <w:sz w:val="17"/>
                <w:szCs w:val="17"/>
                <w:color w:val="0000FF"/>
              </w:rPr>
              <w:t>Children</w:t>
            </w:r>
            <w:r>
              <w:rPr>
                <w:rFonts w:ascii="Arial" w:cs="Arial" w:eastAsia="Arial" w:hAnsi="Arial"/>
                <w:sz w:val="22"/>
                <w:szCs w:val="22"/>
                <w:color w:val="008000"/>
                <w:vertAlign w:val="superscript"/>
              </w:rPr>
              <w:t>(5)</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4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tcBorders>
              <w:top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top w:val="single" w:sz="8" w:color="2C2C2C"/>
            </w:tcBorders>
          </w:tcPr>
          <w:p>
            <w:pPr>
              <w:spacing w:after="0"/>
              <w:rPr>
                <w:sz w:val="23"/>
                <w:szCs w:val="23"/>
                <w:color w:val="auto"/>
              </w:rPr>
            </w:pPr>
          </w:p>
        </w:tc>
        <w:tc>
          <w:tcPr>
            <w:tcW w:w="1120" w:type="dxa"/>
            <w:vAlign w:val="bottom"/>
            <w:tcBorders>
              <w:top w:val="single" w:sz="8" w:color="2C2C2C"/>
            </w:tcBorders>
          </w:tcPr>
          <w:p>
            <w:pPr>
              <w:spacing w:after="0"/>
              <w:rPr>
                <w:sz w:val="23"/>
                <w:szCs w:val="23"/>
                <w:color w:val="auto"/>
              </w:rPr>
            </w:pPr>
          </w:p>
        </w:tc>
        <w:tc>
          <w:tcPr>
            <w:tcW w:w="820" w:type="dxa"/>
            <w:vAlign w:val="bottom"/>
            <w:tcBorders>
              <w:top w:val="single" w:sz="8" w:color="2C2C2C"/>
            </w:tcBorders>
          </w:tcPr>
          <w:p>
            <w:pPr>
              <w:spacing w:after="0"/>
              <w:rPr>
                <w:sz w:val="23"/>
                <w:szCs w:val="23"/>
                <w:color w:val="auto"/>
              </w:rPr>
            </w:pPr>
          </w:p>
        </w:tc>
        <w:tc>
          <w:tcPr>
            <w:tcW w:w="440" w:type="dxa"/>
            <w:vAlign w:val="bottom"/>
            <w:tcBorders>
              <w:top w:val="single" w:sz="8" w:color="2C2C2C"/>
            </w:tcBorders>
          </w:tcPr>
          <w:p>
            <w:pPr>
              <w:spacing w:after="0"/>
              <w:rPr>
                <w:sz w:val="23"/>
                <w:szCs w:val="23"/>
                <w:color w:val="auto"/>
              </w:rPr>
            </w:pPr>
          </w:p>
        </w:tc>
        <w:tc>
          <w:tcPr>
            <w:tcW w:w="20" w:type="dxa"/>
            <w:vAlign w:val="bottom"/>
            <w:tcBorders>
              <w:top w:val="single" w:sz="8" w:color="2C2C2C"/>
            </w:tcBorders>
          </w:tcPr>
          <w:p>
            <w:pPr>
              <w:spacing w:after="0"/>
              <w:rPr>
                <w:sz w:val="23"/>
                <w:szCs w:val="23"/>
                <w:color w:val="auto"/>
              </w:rPr>
            </w:pPr>
          </w:p>
        </w:tc>
        <w:tc>
          <w:tcPr>
            <w:tcW w:w="300" w:type="dxa"/>
            <w:vAlign w:val="bottom"/>
            <w:tcBorders>
              <w:top w:val="single" w:sz="8" w:color="2C2C2C"/>
            </w:tcBorders>
          </w:tcPr>
          <w:p>
            <w:pPr>
              <w:spacing w:after="0"/>
              <w:rPr>
                <w:sz w:val="23"/>
                <w:szCs w:val="23"/>
                <w:color w:val="auto"/>
              </w:rPr>
            </w:pPr>
          </w:p>
        </w:tc>
        <w:tc>
          <w:tcPr>
            <w:tcW w:w="500" w:type="dxa"/>
            <w:vAlign w:val="bottom"/>
            <w:tcBorders>
              <w:top w:val="single" w:sz="8" w:color="2C2C2C"/>
            </w:tcBorders>
          </w:tcPr>
          <w:p>
            <w:pPr>
              <w:spacing w:after="0"/>
              <w:rPr>
                <w:sz w:val="23"/>
                <w:szCs w:val="23"/>
                <w:color w:val="auto"/>
              </w:rPr>
            </w:pPr>
          </w:p>
        </w:tc>
        <w:tc>
          <w:tcPr>
            <w:tcW w:w="780" w:type="dxa"/>
            <w:vAlign w:val="bottom"/>
            <w:tcBorders>
              <w:top w:val="single" w:sz="8" w:color="2C2C2C"/>
            </w:tcBorders>
          </w:tcPr>
          <w:p>
            <w:pPr>
              <w:spacing w:after="0"/>
              <w:rPr>
                <w:sz w:val="23"/>
                <w:szCs w:val="23"/>
                <w:color w:val="auto"/>
              </w:rPr>
            </w:pPr>
          </w:p>
        </w:tc>
        <w:tc>
          <w:tcPr>
            <w:tcW w:w="120" w:type="dxa"/>
            <w:vAlign w:val="bottom"/>
            <w:tcBorders>
              <w:top w:val="single" w:sz="8" w:color="2C2C2C"/>
            </w:tcBorders>
          </w:tcPr>
          <w:p>
            <w:pPr>
              <w:spacing w:after="0"/>
              <w:rPr>
                <w:sz w:val="23"/>
                <w:szCs w:val="23"/>
                <w:color w:val="auto"/>
              </w:rPr>
            </w:pPr>
          </w:p>
        </w:tc>
        <w:tc>
          <w:tcPr>
            <w:tcW w:w="460" w:type="dxa"/>
            <w:vAlign w:val="bottom"/>
            <w:tcBorders>
              <w:top w:val="single" w:sz="8" w:color="2C2C2C"/>
            </w:tcBorders>
          </w:tcPr>
          <w:p>
            <w:pPr>
              <w:spacing w:after="0"/>
              <w:rPr>
                <w:sz w:val="23"/>
                <w:szCs w:val="23"/>
                <w:color w:val="auto"/>
              </w:rPr>
            </w:pPr>
          </w:p>
        </w:tc>
        <w:tc>
          <w:tcPr>
            <w:tcW w:w="64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1180" w:type="dxa"/>
            <w:vAlign w:val="bottom"/>
            <w:tcBorders>
              <w:top w:val="single" w:sz="8" w:color="2C2C2C"/>
            </w:tcBorders>
            <w:gridSpan w:val="2"/>
          </w:tcPr>
          <w:p>
            <w:pPr>
              <w:jc w:val="center"/>
              <w:spacing w:after="0"/>
              <w:rPr>
                <w:sz w:val="20"/>
                <w:szCs w:val="20"/>
                <w:color w:val="auto"/>
              </w:rPr>
            </w:pPr>
            <w:r>
              <w:rPr>
                <w:rFonts w:ascii="Arial" w:cs="Arial" w:eastAsia="Arial" w:hAnsi="Arial"/>
                <w:sz w:val="17"/>
                <w:szCs w:val="17"/>
                <w:color w:val="0000FF"/>
                <w:w w:val="92"/>
              </w:rPr>
              <w:t>50,000</w:t>
            </w:r>
          </w:p>
        </w:tc>
        <w:tc>
          <w:tcPr>
            <w:tcW w:w="320" w:type="dxa"/>
            <w:vAlign w:val="bottom"/>
            <w:tcBorders>
              <w:top w:val="single" w:sz="8" w:color="2C2C2C"/>
            </w:tcBorders>
          </w:tcPr>
          <w:p>
            <w:pPr>
              <w:spacing w:after="0"/>
              <w:rPr>
                <w:sz w:val="23"/>
                <w:szCs w:val="23"/>
                <w:color w:val="auto"/>
              </w:rPr>
            </w:pPr>
          </w:p>
        </w:tc>
        <w:tc>
          <w:tcPr>
            <w:tcW w:w="520" w:type="dxa"/>
            <w:vAlign w:val="bottom"/>
            <w:tcBorders>
              <w:top w:val="single" w:sz="8" w:color="2C2C2C"/>
            </w:tcBorders>
          </w:tcPr>
          <w:p>
            <w:pPr>
              <w:jc w:val="center"/>
              <w:ind w:right="309"/>
              <w:spacing w:after="0"/>
              <w:rPr>
                <w:sz w:val="20"/>
                <w:szCs w:val="20"/>
                <w:color w:val="auto"/>
              </w:rPr>
            </w:pPr>
            <w:r>
              <w:rPr>
                <w:rFonts w:ascii="Arial" w:cs="Arial" w:eastAsia="Arial" w:hAnsi="Arial"/>
                <w:sz w:val="17"/>
                <w:szCs w:val="17"/>
                <w:color w:val="0000FF"/>
              </w:rPr>
              <w:t>D</w:t>
            </w:r>
          </w:p>
        </w:tc>
        <w:tc>
          <w:tcPr>
            <w:tcW w:w="3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520" w:type="dxa"/>
            <w:vAlign w:val="bottom"/>
            <w:tcBorders>
              <w:bottom w:val="single" w:sz="8" w:color="2C2C2C"/>
            </w:tcBorders>
            <w:gridSpan w:val="5"/>
          </w:tcPr>
          <w:p>
            <w:pPr>
              <w:spacing w:after="0"/>
              <w:rPr>
                <w:sz w:val="8"/>
                <w:szCs w:val="8"/>
                <w:color w:val="auto"/>
              </w:rPr>
            </w:pPr>
          </w:p>
        </w:tc>
        <w:tc>
          <w:tcPr>
            <w:tcW w:w="2800" w:type="dxa"/>
            <w:vAlign w:val="bottom"/>
            <w:tcBorders>
              <w:bottom w:val="single" w:sz="8" w:color="2C2C2C"/>
            </w:tcBorders>
            <w:gridSpan w:val="6"/>
          </w:tcPr>
          <w:p>
            <w:pPr>
              <w:spacing w:after="0"/>
              <w:rPr>
                <w:sz w:val="8"/>
                <w:szCs w:val="8"/>
                <w:color w:val="auto"/>
              </w:rPr>
            </w:pPr>
          </w:p>
        </w:tc>
        <w:tc>
          <w:tcPr>
            <w:tcW w:w="1340" w:type="dxa"/>
            <w:vAlign w:val="bottom"/>
            <w:tcBorders>
              <w:bottom w:val="single" w:sz="8" w:color="2C2C2C"/>
            </w:tcBorders>
            <w:gridSpan w:val="4"/>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6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2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1400" w:type="dxa"/>
            <w:vAlign w:val="bottom"/>
            <w:tcBorders>
              <w:bottom w:val="single" w:sz="8" w:color="2C2C2C"/>
            </w:tcBorders>
            <w:gridSpan w:val="3"/>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4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00" w:type="dxa"/>
            <w:vAlign w:val="bottom"/>
            <w:gridSpan w:val="3"/>
          </w:tcPr>
          <w:p>
            <w:pPr>
              <w:ind w:left="40"/>
              <w:spacing w:after="0"/>
              <w:rPr>
                <w:sz w:val="20"/>
                <w:szCs w:val="20"/>
                <w:color w:val="auto"/>
              </w:rPr>
            </w:pPr>
            <w:r>
              <w:rPr>
                <w:rFonts w:ascii="Arial" w:cs="Arial" w:eastAsia="Arial" w:hAnsi="Arial"/>
                <w:sz w:val="12"/>
                <w:szCs w:val="12"/>
                <w:b w:val="1"/>
                <w:bCs w:val="1"/>
                <w:color w:val="auto"/>
                <w:w w:val="99"/>
              </w:rPr>
              <w:t>6. Date Exercisable and</w:t>
            </w:r>
          </w:p>
        </w:tc>
        <w:tc>
          <w:tcPr>
            <w:tcW w:w="1180" w:type="dxa"/>
            <w:vAlign w:val="bottom"/>
            <w:gridSpan w:val="3"/>
          </w:tcPr>
          <w:p>
            <w:pPr>
              <w:ind w:left="18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300" w:type="dxa"/>
            <w:vAlign w:val="bottom"/>
          </w:tcPr>
          <w:p>
            <w:pPr>
              <w:spacing w:after="0"/>
              <w:rPr>
                <w:sz w:val="14"/>
                <w:szCs w:val="14"/>
                <w:color w:val="auto"/>
              </w:rPr>
            </w:pPr>
          </w:p>
        </w:tc>
        <w:tc>
          <w:tcPr>
            <w:tcW w:w="740" w:type="dxa"/>
            <w:vAlign w:val="bottom"/>
            <w:tcBorders>
              <w:right w:val="single" w:sz="8" w:color="2C2C2C"/>
            </w:tcBorders>
            <w:gridSpan w:val="3"/>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40" w:type="dxa"/>
            <w:vAlign w:val="bottom"/>
            <w:tcBorders>
              <w:right w:val="single" w:sz="8" w:color="2C2C2C"/>
            </w:tcBorders>
            <w:gridSpan w:val="3"/>
          </w:tcPr>
          <w:p>
            <w:pPr>
              <w:ind w:left="4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2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300" w:type="dxa"/>
            <w:vAlign w:val="bottom"/>
          </w:tcPr>
          <w:p>
            <w:pPr>
              <w:spacing w:after="0"/>
              <w:rPr>
                <w:sz w:val="11"/>
                <w:szCs w:val="11"/>
                <w:color w:val="auto"/>
              </w:rPr>
            </w:pPr>
          </w:p>
        </w:tc>
        <w:tc>
          <w:tcPr>
            <w:tcW w:w="740" w:type="dxa"/>
            <w:vAlign w:val="bottom"/>
            <w:tcBorders>
              <w:right w:val="single" w:sz="8" w:color="2C2C2C"/>
            </w:tcBorders>
            <w:gridSpan w:val="3"/>
          </w:tcPr>
          <w:p>
            <w:pPr>
              <w:ind w:left="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40" w:type="dxa"/>
            <w:vAlign w:val="bottom"/>
            <w:tcBorders>
              <w:right w:val="single" w:sz="8" w:color="2C2C2C"/>
            </w:tcBorders>
            <w:gridSpan w:val="3"/>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40" w:type="dxa"/>
            <w:vAlign w:val="bottom"/>
            <w:tcBorders>
              <w:right w:val="single" w:sz="8" w:color="2C2C2C"/>
            </w:tcBorders>
            <w:gridSpan w:val="3"/>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w w:val="96"/>
              </w:rPr>
              <w:t>and 5)</w:t>
            </w: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gridSpan w:val="2"/>
          </w:tcPr>
          <w:p>
            <w:pPr>
              <w:ind w:left="1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60" w:type="dxa"/>
            <w:vAlign w:val="bottom"/>
            <w:gridSpan w:val="3"/>
          </w:tcPr>
          <w:p>
            <w:pPr>
              <w:jc w:val="right"/>
              <w:ind w:right="362"/>
              <w:spacing w:after="0" w:line="133" w:lineRule="exact"/>
              <w:rPr>
                <w:sz w:val="20"/>
                <w:szCs w:val="20"/>
                <w:color w:val="auto"/>
              </w:rPr>
            </w:pPr>
            <w:r>
              <w:rPr>
                <w:rFonts w:ascii="Arial" w:cs="Arial" w:eastAsia="Arial" w:hAnsi="Arial"/>
                <w:sz w:val="12"/>
                <w:szCs w:val="12"/>
                <w:b w:val="1"/>
                <w:bCs w:val="1"/>
                <w:color w:val="auto"/>
              </w:rPr>
              <w:t>Expiration</w:t>
            </w: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28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  Date</w:t>
            </w:r>
          </w:p>
        </w:tc>
        <w:tc>
          <w:tcPr>
            <w:tcW w:w="120" w:type="dxa"/>
            <w:vAlign w:val="bottom"/>
          </w:tcPr>
          <w:p>
            <w:pPr>
              <w:spacing w:after="0"/>
              <w:rPr>
                <w:sz w:val="13"/>
                <w:szCs w:val="13"/>
                <w:color w:val="auto"/>
              </w:rPr>
            </w:pPr>
          </w:p>
        </w:tc>
        <w:tc>
          <w:tcPr>
            <w:tcW w:w="460" w:type="dxa"/>
            <w:vAlign w:val="bottom"/>
          </w:tcPr>
          <w:p>
            <w:pPr>
              <w:ind w:left="180"/>
              <w:spacing w:after="0"/>
              <w:rPr>
                <w:sz w:val="20"/>
                <w:szCs w:val="20"/>
                <w:color w:val="auto"/>
              </w:rPr>
            </w:pPr>
            <w:r>
              <w:rPr>
                <w:rFonts w:ascii="Arial" w:cs="Arial" w:eastAsia="Arial" w:hAnsi="Arial"/>
                <w:sz w:val="12"/>
                <w:szCs w:val="12"/>
                <w:b w:val="1"/>
                <w:bCs w:val="1"/>
                <w:color w:val="auto"/>
              </w:rPr>
              <w:t>Title</w:t>
            </w:r>
          </w:p>
        </w:tc>
        <w:tc>
          <w:tcPr>
            <w:tcW w:w="720" w:type="dxa"/>
            <w:vAlign w:val="bottom"/>
            <w:gridSpan w:val="2"/>
          </w:tcPr>
          <w:p>
            <w:pPr>
              <w:ind w:left="1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78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by lender pursuant to a forced sale of common stock pledged to secure a margin loan pursuant to an agreement with the lender following a margin call on the common stocksecuring the margin loan.</w:t>
      </w:r>
    </w:p>
    <w:p>
      <w:pPr>
        <w:spacing w:after="0" w:line="15" w:lineRule="exact"/>
        <w:rPr>
          <w:rFonts w:ascii="Arial" w:cs="Arial" w:eastAsia="Arial" w:hAnsi="Arial"/>
          <w:sz w:val="13"/>
          <w:szCs w:val="13"/>
          <w:color w:val="008000"/>
        </w:rPr>
      </w:pPr>
    </w:p>
    <w:p>
      <w:pPr>
        <w:ind w:left="40" w:right="50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$7.8100 to $8.1100.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15" w:lineRule="exact"/>
        <w:rPr>
          <w:rFonts w:ascii="Arial" w:cs="Arial" w:eastAsia="Arial" w:hAnsi="Arial"/>
          <w:sz w:val="13"/>
          <w:szCs w:val="13"/>
          <w:color w:val="008000"/>
        </w:rPr>
      </w:pPr>
    </w:p>
    <w:p>
      <w:pPr>
        <w:ind w:left="40" w:right="56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$7.4200 to $8.000.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owned by Reporting Person's children who are deemed to share Reporting Person's household.</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02/07/2022</w:t>
            </w:r>
          </w:p>
        </w:tc>
      </w:tr>
      <w:tr>
        <w:trPr>
          <w:trHeight w:val="20"/>
        </w:trPr>
        <w:tc>
          <w:tcPr>
            <w:tcW w:w="136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90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2022-02-07T18:56:56Z</dcterms:created>
  <dcterms:modified xsi:type="dcterms:W3CDTF">2022-02-07T18:56:56Z</dcterms:modified>
</cp:coreProperties>
</file>