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38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3839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3"/>
            <w:vMerge w:val="restart"/>
          </w:tcPr>
          <w:p>
            <w:pPr>
              <w:ind w:left="20"/>
              <w:spacing w:after="0"/>
              <w:rPr>
                <w:rFonts w:ascii="Times New Roman" w:cs="Times New Roman" w:eastAsia="Times New Roman" w:hAnsi="Times New Roman"/>
                <w:sz w:val="21"/>
                <w:szCs w:val="21"/>
                <w:color w:val="0000EE"/>
                <w:w w:val="95"/>
              </w:rPr>
            </w:pPr>
            <w:hyperlink r:id="rId12">
              <w:r>
                <w:rPr>
                  <w:rFonts w:ascii="Times New Roman" w:cs="Times New Roman" w:eastAsia="Times New Roman" w:hAnsi="Times New Roman"/>
                  <w:sz w:val="21"/>
                  <w:szCs w:val="21"/>
                  <w:color w:val="0000EE"/>
                  <w:w w:val="95"/>
                </w:rPr>
                <w:t>HEALY JAMES</w:t>
              </w:r>
            </w:hyperlink>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Y-mAbs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YMAB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SOFINNOVA INVESTMENTS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07/15/2022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3000 SAND HILL ROAD, BLDG. 4, SUITE 250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MENLO PARK  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16.64</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07/15/2022</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16,000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07/14/2032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16,000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16,000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1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as a non-employee director pursuant to the 2018 Equity Incentive Plan of Y-mAbs Therapeutics, Inc.</w:t>
      </w:r>
    </w:p>
    <w:p>
      <w:pPr>
        <w:spacing w:after="0" w:line="43"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equal monthly installments during the first year following the date of grant, subject to the Reporting Person's continued service to Y-mAbs Therapeutics, Inc., and are exercisable immediately upon vesting.</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Exhibit 24 - Power of Attorney for James Healy dated July 15, 2022</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Sune Reinholth Nyland,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5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James</w:t>
      </w:r>
      <w:r>
        <w:rPr>
          <w:sz w:val="20"/>
          <w:szCs w:val="20"/>
          <w:color w:val="auto"/>
        </w:rPr>
        <w:tab/>
      </w:r>
      <w:r>
        <w:rPr>
          <w:rFonts w:ascii="Times New Roman" w:cs="Times New Roman" w:eastAsia="Times New Roman" w:hAnsi="Times New Roman"/>
          <w:sz w:val="16"/>
          <w:szCs w:val="16"/>
          <w:color w:val="0000FF"/>
        </w:rPr>
        <w:t>07/19/2022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5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Executing Form ID and Forms 3, 4 and 5 and Schedules 13D and 13G)</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Dayne Brown, Zo Khalid, and Albert Gelin of Cooley LLP, and Sune Reinholth Nyland of Y-mAbs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signing individually, the undersigned’s true and lawful attorneys-in fact and agents to:</w:t>
      </w:r>
    </w:p>
    <w:p>
      <w:pPr>
        <w:spacing w:after="0" w:line="166" w:lineRule="exact"/>
        <w:rPr>
          <w:sz w:val="20"/>
          <w:szCs w:val="20"/>
          <w:color w:val="auto"/>
        </w:rPr>
      </w:pPr>
    </w:p>
    <w:p>
      <w:pPr>
        <w:jc w:val="both"/>
        <w:ind w:firstLine="622"/>
        <w:spacing w:after="0" w:line="264" w:lineRule="auto"/>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in the undersigned’s capacity as a beneficial owner of a registered class of securities of the Company;</w:t>
      </w:r>
    </w:p>
    <w:p>
      <w:pPr>
        <w:spacing w:after="0" w:line="171" w:lineRule="exact"/>
        <w:rPr>
          <w:rFonts w:ascii="Times New Roman" w:cs="Times New Roman" w:eastAsia="Times New Roman" w:hAnsi="Times New Roman"/>
          <w:sz w:val="17"/>
          <w:szCs w:val="17"/>
          <w:color w:val="auto"/>
        </w:rPr>
      </w:pPr>
    </w:p>
    <w:p>
      <w:pPr>
        <w:jc w:val="both"/>
        <w:ind w:firstLine="622"/>
        <w:spacing w:after="0" w:line="270" w:lineRule="auto"/>
        <w:tabs>
          <w:tab w:leader="none" w:pos="11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65" w:lineRule="exact"/>
        <w:rPr>
          <w:rFonts w:ascii="Times New Roman" w:cs="Times New Roman" w:eastAsia="Times New Roman" w:hAnsi="Times New Roman"/>
          <w:sz w:val="17"/>
          <w:szCs w:val="17"/>
          <w:color w:val="auto"/>
        </w:rPr>
      </w:pPr>
    </w:p>
    <w:p>
      <w:pPr>
        <w:jc w:val="both"/>
        <w:ind w:firstLine="622"/>
        <w:spacing w:after="0" w:line="264" w:lineRule="auto"/>
        <w:tabs>
          <w:tab w:leader="none" w:pos="115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Sections 13 and 16 of the Exchange Act and Rule 144 thereunder.</w:t>
      </w:r>
    </w:p>
    <w:p>
      <w:pPr>
        <w:spacing w:after="0" w:line="1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Cooley LLP or by the Company.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the date written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July 15, 2022</w:t>
            </w: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/s/ James I. Healy</w:t>
            </w:r>
          </w:p>
        </w:tc>
      </w:tr>
      <w:tr>
        <w:trPr>
          <w:trHeight w:val="32"/>
        </w:trPr>
        <w:tc>
          <w:tcPr>
            <w:tcW w:w="420" w:type="dxa"/>
            <w:vAlign w:val="bottom"/>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16"/>
        </w:trPr>
        <w:tc>
          <w:tcPr>
            <w:tcW w:w="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James I. Healy</w:t>
            </w:r>
          </w:p>
        </w:tc>
      </w:tr>
      <w:tr>
        <w:trPr>
          <w:trHeight w:val="602"/>
        </w:trPr>
        <w:tc>
          <w:tcPr>
            <w:tcW w:w="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56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2022-07-19T12:23:53Z</dcterms:created>
  <dcterms:modified xsi:type="dcterms:W3CDTF">2022-07-19T12:23:53Z</dcterms:modified>
</cp:coreProperties>
</file>