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6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Moller-San Pedro Claus Juan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637"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2868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86829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63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center"/>
              <w:ind w:right="257"/>
              <w:spacing w:after="0"/>
              <w:rPr>
                <w:sz w:val="20"/>
                <w:szCs w:val="20"/>
                <w:color w:val="auto"/>
              </w:rPr>
            </w:pPr>
            <w:r>
              <w:rPr>
                <w:rFonts w:ascii="Arial" w:cs="Arial" w:eastAsia="Arial" w:hAnsi="Arial"/>
                <w:sz w:val="17"/>
                <w:szCs w:val="17"/>
                <w:color w:val="0000FF"/>
                <w:w w:val="92"/>
              </w:rPr>
              <w:t>15,625</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37"/>
              <w:spacing w:after="0"/>
              <w:rPr>
                <w:sz w:val="20"/>
                <w:szCs w:val="20"/>
                <w:color w:val="auto"/>
              </w:rPr>
            </w:pPr>
            <w:r>
              <w:rPr>
                <w:rFonts w:ascii="Arial" w:cs="Arial" w:eastAsia="Arial" w:hAnsi="Arial"/>
                <w:sz w:val="17"/>
                <w:szCs w:val="17"/>
                <w:color w:val="0000FF"/>
                <w:w w:val="89"/>
              </w:rPr>
              <w:t>1,900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minor</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w w:val="97"/>
                <w:vertAlign w:val="subscript"/>
              </w:rPr>
              <w:t>child</w:t>
            </w:r>
            <w:r>
              <w:rPr>
                <w:rFonts w:ascii="Arial" w:cs="Arial" w:eastAsia="Arial" w:hAnsi="Arial"/>
                <w:sz w:val="11"/>
                <w:szCs w:val="11"/>
                <w:color w:val="008000"/>
                <w:w w:val="97"/>
              </w:rPr>
              <w:t>(1)(2)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CM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05/13/2020</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860" w:type="dxa"/>
            <w:vAlign w:val="bottom"/>
            <w:vMerge w:val="restart"/>
          </w:tcPr>
          <w:p>
            <w:pPr>
              <w:jc w:val="right"/>
              <w:ind w:right="151"/>
              <w:spacing w:after="0"/>
              <w:rPr>
                <w:sz w:val="20"/>
                <w:szCs w:val="20"/>
                <w:color w:val="auto"/>
              </w:rPr>
            </w:pPr>
            <w:r>
              <w:rPr>
                <w:rFonts w:ascii="Arial" w:cs="Arial" w:eastAsia="Arial" w:hAnsi="Arial"/>
                <w:sz w:val="17"/>
                <w:szCs w:val="17"/>
                <w:color w:val="0000FF"/>
              </w:rPr>
              <w:t>60,846</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37.7531</w:t>
            </w:r>
            <w:r>
              <w:rPr>
                <w:rFonts w:ascii="Arial" w:cs="Arial" w:eastAsia="Arial" w:hAnsi="Arial"/>
                <w:sz w:val="22"/>
                <w:szCs w:val="22"/>
                <w:color w:val="008000"/>
                <w:w w:val="94"/>
                <w:vertAlign w:val="superscript"/>
              </w:rPr>
              <w:t>(3)</w:t>
            </w:r>
          </w:p>
        </w:tc>
        <w:tc>
          <w:tcPr>
            <w:tcW w:w="260" w:type="dxa"/>
            <w:vAlign w:val="bottom"/>
          </w:tcPr>
          <w:p>
            <w:pPr>
              <w:spacing w:after="0"/>
              <w:rPr>
                <w:sz w:val="18"/>
                <w:szCs w:val="18"/>
                <w:color w:val="auto"/>
              </w:rPr>
            </w:pPr>
          </w:p>
        </w:tc>
        <w:tc>
          <w:tcPr>
            <w:tcW w:w="920" w:type="dxa"/>
            <w:vAlign w:val="bottom"/>
            <w:gridSpan w:val="2"/>
            <w:vMerge w:val="restart"/>
          </w:tcPr>
          <w:p>
            <w:pPr>
              <w:jc w:val="center"/>
              <w:ind w:right="257"/>
              <w:spacing w:after="0"/>
              <w:rPr>
                <w:sz w:val="20"/>
                <w:szCs w:val="20"/>
                <w:color w:val="auto"/>
              </w:rPr>
            </w:pPr>
            <w:r>
              <w:rPr>
                <w:rFonts w:ascii="Arial" w:cs="Arial" w:eastAsia="Arial" w:hAnsi="Arial"/>
                <w:sz w:val="17"/>
                <w:szCs w:val="17"/>
                <w:color w:val="0000FF"/>
                <w:w w:val="91"/>
              </w:rPr>
              <w:t>796,457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Holding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ApS</w:t>
            </w:r>
            <w:r>
              <w:rPr>
                <w:rFonts w:ascii="Arial" w:cs="Arial" w:eastAsia="Arial" w:hAnsi="Arial"/>
                <w:sz w:val="11"/>
                <w:szCs w:val="11"/>
                <w:color w:val="008000"/>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CM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05/14/2020</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860" w:type="dxa"/>
            <w:vAlign w:val="bottom"/>
            <w:vMerge w:val="restart"/>
          </w:tcPr>
          <w:p>
            <w:pPr>
              <w:jc w:val="right"/>
              <w:ind w:right="111"/>
              <w:spacing w:after="0"/>
              <w:rPr>
                <w:sz w:val="20"/>
                <w:szCs w:val="20"/>
                <w:color w:val="auto"/>
              </w:rPr>
            </w:pPr>
            <w:r>
              <w:rPr>
                <w:rFonts w:ascii="Arial" w:cs="Arial" w:eastAsia="Arial" w:hAnsi="Arial"/>
                <w:sz w:val="17"/>
                <w:szCs w:val="17"/>
                <w:color w:val="0000FF"/>
              </w:rPr>
              <w:t>139,154</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36.0248</w:t>
            </w:r>
            <w:r>
              <w:rPr>
                <w:rFonts w:ascii="Arial" w:cs="Arial" w:eastAsia="Arial" w:hAnsi="Arial"/>
                <w:sz w:val="22"/>
                <w:szCs w:val="22"/>
                <w:color w:val="008000"/>
                <w:w w:val="94"/>
                <w:vertAlign w:val="superscript"/>
              </w:rPr>
              <w:t>(5)</w:t>
            </w:r>
          </w:p>
        </w:tc>
        <w:tc>
          <w:tcPr>
            <w:tcW w:w="260" w:type="dxa"/>
            <w:vAlign w:val="bottom"/>
          </w:tcPr>
          <w:p>
            <w:pPr>
              <w:spacing w:after="0"/>
              <w:rPr>
                <w:sz w:val="18"/>
                <w:szCs w:val="18"/>
                <w:color w:val="auto"/>
              </w:rPr>
            </w:pPr>
          </w:p>
        </w:tc>
        <w:tc>
          <w:tcPr>
            <w:tcW w:w="920" w:type="dxa"/>
            <w:vAlign w:val="bottom"/>
            <w:gridSpan w:val="2"/>
            <w:vMerge w:val="restart"/>
          </w:tcPr>
          <w:p>
            <w:pPr>
              <w:jc w:val="center"/>
              <w:ind w:right="257"/>
              <w:spacing w:after="0"/>
              <w:rPr>
                <w:sz w:val="20"/>
                <w:szCs w:val="20"/>
                <w:color w:val="auto"/>
              </w:rPr>
            </w:pPr>
            <w:r>
              <w:rPr>
                <w:rFonts w:ascii="Arial" w:cs="Arial" w:eastAsia="Arial" w:hAnsi="Arial"/>
                <w:sz w:val="17"/>
                <w:szCs w:val="17"/>
                <w:color w:val="0000FF"/>
                <w:w w:val="91"/>
              </w:rPr>
              <w:t>657,303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Holding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ApS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may be deemed to have a pecuniary interest in the securities due to family relationship.</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of the securities reported and this report shall not be deemed an admission that Reporting Person is the beneficial owner of such securities for purposes of Section 16 of the Securities Exchange Act of 1934, as amended, or for any other purpose.</w:t>
      </w:r>
    </w:p>
    <w:p>
      <w:pPr>
        <w:spacing w:after="0" w:line="15"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$39.13 to $37.50.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CM Holding 2015 ApS is Reporting Person's personal holding company of which Reporting Person is the sole owner and as such Reporting Person has sole voting and dispositive power with respect to such shares.</w:t>
      </w:r>
    </w:p>
    <w:p>
      <w:pPr>
        <w:spacing w:after="0" w:line="15" w:lineRule="exact"/>
        <w:rPr>
          <w:rFonts w:ascii="Arial" w:cs="Arial" w:eastAsia="Arial" w:hAnsi="Arial"/>
          <w:sz w:val="13"/>
          <w:szCs w:val="13"/>
          <w:color w:val="008000"/>
        </w:rPr>
      </w:pPr>
    </w:p>
    <w:p>
      <w:pPr>
        <w:ind w:left="40" w:right="18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$36.34 to $36.02.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Claus Juan Moller San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05/15/2020</w:t>
            </w:r>
          </w:p>
        </w:tc>
        <w:tc>
          <w:tcPr>
            <w:tcW w:w="0" w:type="dxa"/>
            <w:vAlign w:val="bottom"/>
          </w:tcPr>
          <w:p>
            <w:pPr>
              <w:spacing w:after="0"/>
              <w:rPr>
                <w:sz w:val="1"/>
                <w:szCs w:val="1"/>
                <w:color w:val="auto"/>
              </w:rPr>
            </w:pPr>
          </w:p>
        </w:tc>
      </w:tr>
      <w:tr>
        <w:trPr>
          <w:trHeight w:val="87"/>
        </w:trPr>
        <w:tc>
          <w:tcPr>
            <w:tcW w:w="4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88"/>
              </w:rPr>
              <w:t>Pedro</w:t>
            </w:r>
          </w:p>
        </w:tc>
        <w:tc>
          <w:tcPr>
            <w:tcW w:w="1360" w:type="dxa"/>
            <w:vAlign w:val="bottom"/>
            <w:tcBorders>
              <w:top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2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6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3222" TargetMode="External"/><Relationship Id="rId14"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2020-05-15T15:23:53Z</dcterms:created>
  <dcterms:modified xsi:type="dcterms:W3CDTF">2020-05-15T15:23:53Z</dcterms:modified>
</cp:coreProperties>
</file>