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March 14, 2018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Thomas Gad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right="377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Founder, Chairman, President and Head of Business Development Y-mAbs Therapeutics, Inc.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750 Third Avenue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9th Floor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New York, NY 10017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Y-mAbs Therapeutics, Inc.</w:t>
      </w:r>
    </w:p>
    <w:p>
      <w:pPr>
        <w:ind w:left="11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Draft Registration Statement on Form S-1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Submitted February 13, 2018</w:t>
      </w:r>
    </w:p>
    <w:p>
      <w:pPr>
        <w:ind w:left="116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CIK No. 0001722964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Gad: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83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reviewed your draft registration statement and have the following comments. In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9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some of our comments, we may ask you to provide us with information so we may better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understand your disclosure.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187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this letter by providing the requested information and either submitting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19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 amended draft registration statement or publicly filing your registration statement on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7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EDGAR. If you do not believe our comments apply to your facts and circumstances or do not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believe an amendment is appropriate, please tell us why in your response.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1879" w:firstLine="632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After reviewing the information you provide in response to these comments and your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amended draft registration statement or filed registration statement, we may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have additional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Draft Registration Statement on Form S-1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Table of Contents, page i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199" w:firstLine="8"/>
        <w:spacing w:after="0" w:line="235" w:lineRule="auto"/>
        <w:tabs>
          <w:tab w:leader="none" w:pos="737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statements regarding market data used in the prospectus, including that the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4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sources of the information do not guarantee the accuracy or completeness</w:t>
      </w:r>
    </w:p>
    <w:p>
      <w:pPr>
        <w:spacing w:after="0" w:line="16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 the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99" w:firstLine="737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information and that investors are cautioned "not to give undue weight" to estimates.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739" w:firstLine="737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revise these statements to eliminate any implication that investors are not entitled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120" w:right="241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to rely on the information included in your registration statement. Thomas Gad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7259"/>
        <w:spacing w:after="0" w:line="236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LastNameThomas Gad Y-mAbs Therapeutics, Inc. Comapany2018</w:t>
      </w:r>
    </w:p>
    <w:p>
      <w:pPr>
        <w:spacing w:after="0" w:line="6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609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March 14, NameY-mAbs Therapeutics, Inc. June 16, 2017 Page 2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8319"/>
        <w:spacing w:after="0" w:line="29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FirstName LastName Summary, page 1</w:t>
      </w:r>
    </w:p>
    <w:p>
      <w:pPr>
        <w:spacing w:after="0" w:line="169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8"/>
        <w:spacing w:after="0" w:line="235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disclose any active INDs related to your product candidates, the date of filing for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each IND, the sponsor, the subject matter and the status of the IND. Please include similar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6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 with respect to the EMA or any other drug regulatory authorities.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Naxitamab Mechanism of Action, page 1</w:t>
      </w:r>
    </w:p>
    <w:p>
      <w:pPr>
        <w:spacing w:after="0" w:line="20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 w:hanging="952"/>
        <w:spacing w:after="0"/>
        <w:tabs>
          <w:tab w:leader="none" w:pos="9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that you have not observed any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2280" w:type="dxa"/>
            <w:vAlign w:val="bottom"/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life-threatening side</w:t>
            </w:r>
          </w:p>
        </w:tc>
        <w:tc>
          <w:tcPr>
            <w:tcW w:w="60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effects with</w:t>
            </w:r>
          </w:p>
        </w:tc>
      </w:tr>
      <w:tr>
        <w:trPr>
          <w:trHeight w:val="203"/>
        </w:trPr>
        <w:tc>
          <w:tcPr>
            <w:tcW w:w="2280" w:type="dxa"/>
            <w:vAlign w:val="bottom"/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naxitamab to</w:t>
            </w:r>
          </w:p>
        </w:tc>
        <w:tc>
          <w:tcPr>
            <w:tcW w:w="60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date. Please disclose whether any patients have</w:t>
            </w:r>
          </w:p>
        </w:tc>
      </w:tr>
      <w:tr>
        <w:trPr>
          <w:trHeight w:val="203"/>
        </w:trPr>
        <w:tc>
          <w:tcPr>
            <w:tcW w:w="834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experienced serious adverse</w:t>
            </w:r>
          </w:p>
        </w:tc>
      </w:tr>
      <w:tr>
        <w:trPr>
          <w:trHeight w:val="203"/>
        </w:trPr>
        <w:tc>
          <w:tcPr>
            <w:tcW w:w="2280" w:type="dxa"/>
            <w:vAlign w:val="bottom"/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events, what</w:t>
            </w:r>
          </w:p>
        </w:tc>
        <w:tc>
          <w:tcPr>
            <w:tcW w:w="60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7"/>
              </w:rPr>
              <w:t>those events were and how many patients experienced them.</w:t>
            </w:r>
          </w:p>
        </w:tc>
      </w:tr>
      <w:tr>
        <w:trPr>
          <w:trHeight w:val="203"/>
        </w:trPr>
        <w:tc>
          <w:tcPr>
            <w:tcW w:w="2280" w:type="dxa"/>
            <w:vAlign w:val="bottom"/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Implications of Being</w:t>
            </w:r>
          </w:p>
        </w:tc>
        <w:tc>
          <w:tcPr>
            <w:tcW w:w="60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an Emerging Growth Company, page 7</w:t>
            </w:r>
          </w:p>
        </w:tc>
      </w:tr>
    </w:tbl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3039" w:firstLine="8"/>
        <w:spacing w:after="0" w:line="235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supplementally provide us with copies of all written communications, as defined in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Rule 405 under the Securities Act, that you, or anyone authorized to do so on your behalf,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present to potential investors in reliance on Section 5(d) of the Securities Act, whether or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not they retain copies of the communications.</w:t>
      </w:r>
    </w:p>
    <w:p>
      <w:pPr>
        <w:sectPr>
          <w:pgSz w:w="11900" w:h="16855" w:orient="portrait"/>
          <w:cols w:equalWidth="0" w:num="1">
            <w:col w:w="10219"/>
          </w:cols>
          <w:pgMar w:left="240" w:top="244" w:right="1440" w:bottom="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Use of Proceeds, page 76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2519" w:firstLine="8"/>
        <w:spacing w:after="0" w:line="235" w:lineRule="auto"/>
        <w:tabs>
          <w:tab w:leader="none" w:pos="94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of the intended uses of proceeds in this section. Please specify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how far in the clinical development of your omburtamab-DTPA product candidate and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BsAb product candidates you expect to reach using proceeds from the offering. If any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6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material amounts of other funds are necessary to accomplish the specified purposes for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which the proceeds are to be obtained, state the amounts and sources of such other funds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needed for each such specified purpose and the sources thereof. Refer to Instruction 3 to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Item 504 of Regulation S-K.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1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Management's Discussion and Analysis of Financial Condition and Results of Operations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303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Critical Accounting Policies and Significant Judgments and Estimates Determination of the Fair Value of Common Stock, page 91</w:t>
      </w:r>
    </w:p>
    <w:p>
      <w:pPr>
        <w:spacing w:after="0" w:line="20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99" w:firstLine="8"/>
        <w:spacing w:after="0" w:line="235" w:lineRule="auto"/>
        <w:tabs>
          <w:tab w:leader="none" w:pos="94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Once you have an estimated offering price or range, please explain to us how you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determined the fair value of the common stock underlying your equity issuances and the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reasons for any differences between the recent valuations of your common stock leading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up to the initial public offering and the estimated offering price. This information will help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83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facilitate our review of your accounting for equity issuances including stock compensation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557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beneficial conversion features. Results of Operations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Research and Development Expenses, page 93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19" w:firstLine="8"/>
        <w:spacing w:after="0" w:line="235" w:lineRule="auto"/>
        <w:tabs>
          <w:tab w:leader="none" w:pos="94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expand your disclosure to quantify the total costs incurred during each period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presented for each project or product candidate separately to provide more transparency as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12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Thomas Gad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7259"/>
        <w:spacing w:after="0" w:line="236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LastNameThomas Gad Y-mAbs Therapeutics, Inc. Comapany2018</w:t>
      </w:r>
    </w:p>
    <w:p>
      <w:pPr>
        <w:spacing w:after="0" w:line="6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609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March 14, NameY-mAbs Therapeutics, Inc. June 16, 2017 Page 3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3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to the type of expenses incurred. If you cannot disaggregate the amount of expense by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7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product candidate, disaggregate the amount by nature of expenses or in some other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manner.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Business, page 100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8"/>
        <w:spacing w:after="0" w:line="235" w:lineRule="auto"/>
        <w:tabs>
          <w:tab w:leader="none" w:pos="94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that a single dose of 4mCi 124 I-omburtamab was generally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considered safe, treatment with 131 I-omburtamab was generally safe and omburtamab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has an acceptable safety profile. Please remove statements suggesting that your product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candidates are safe and effective as approval by the FDA and other regulatory agencies is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dependent on such agencies making this determination.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99" w:firstLine="8"/>
        <w:spacing w:after="0" w:line="235" w:lineRule="auto"/>
        <w:tabs>
          <w:tab w:leader="none" w:pos="94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define DLT, EFS, CR/VGPR and mCi the first time they are used in this section.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Omburtamab Overview, page 117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619" w:firstLine="8"/>
        <w:spacing w:after="0" w:line="235" w:lineRule="auto"/>
        <w:tabs>
          <w:tab w:leader="none" w:pos="94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that omburtamab has generally been well tolerated in over 200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patients treated over 14 years for multiple indications, with no significant long-term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toxicities. Please disclose whether any patients have experienced serious adverse events,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what those events were and how many patients experienced them.</w:t>
      </w:r>
    </w:p>
    <w:p>
      <w:pPr>
        <w:ind w:left="420" w:hanging="412"/>
        <w:spacing w:after="0" w:line="238" w:lineRule="auto"/>
        <w:tabs>
          <w:tab w:leader="none" w:pos="420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I-omburtamab ... Clinical Development Program, page 119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79" w:firstLine="8"/>
        <w:spacing w:after="0" w:line="235" w:lineRule="auto"/>
        <w:tabs>
          <w:tab w:leader="none" w:pos="94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that safety data for 131 I-omburtamab shows no significant long-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term toxicities for more than 200 patients from multiple clinical trials including patients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6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with other cancer types such as DIPG and DSRCT. Please disclose whether any patients</w:t>
      </w:r>
    </w:p>
    <w:p>
      <w:pPr>
        <w:sectPr>
          <w:pgSz w:w="11900" w:h="16838" w:orient="portrait"/>
          <w:cols w:equalWidth="0" w:num="1">
            <w:col w:w="10219"/>
          </w:cols>
          <w:pgMar w:left="240" w:top="136" w:right="1440" w:bottom="0" w:gutter="0" w:footer="0" w:header="0"/>
        </w:sectPr>
      </w:pPr>
    </w:p>
    <w:bookmarkStart w:id="2" w:name="page3"/>
    <w:bookmarkEnd w:id="2"/>
    <w:p>
      <w:pPr>
        <w:ind w:right="2199" w:firstLine="948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have experienced serious adverse events, what those events were and how many patients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experienced them.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Study 03-133: Phase I Study..., page 120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2419" w:firstLine="8"/>
        <w:spacing w:after="0" w:line="235" w:lineRule="auto"/>
        <w:tabs>
          <w:tab w:leader="none" w:pos="948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that 44 treatment-related serious adverse events were observed in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this trial, of which 36 were Grade 4, six were Grade 3 and two were Grade 2. Please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disclose how you define Grades 2, 3 and 4, what the serious adverse events were in each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45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grade and how many patients experienced them. Intellectual Property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Patent Portfolio, page 138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99" w:firstLine="8"/>
        <w:spacing w:after="0" w:line="235" w:lineRule="auto"/>
        <w:tabs>
          <w:tab w:leader="none" w:pos="948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specify the expiration dates for the most significant patents within each portfolio.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MSK Agreements, page 141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79" w:firstLine="8"/>
        <w:spacing w:after="0" w:line="235" w:lineRule="auto"/>
        <w:tabs>
          <w:tab w:leader="none" w:pos="948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that you have several agreements with Memorial Sloan-Kettering Cancer Center,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 which only the two license agreements will be filed as exhibits. Please file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19" w:firstLine="948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Sponsored Research Agreement, Master Data Services Agreement, Investigator-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12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Thomas Gad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757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Y-mAbs Therapeutics, Inc. March 14, 2018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4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9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Sponsored Master Clinical Trial Agreement, and two Core Facility Service Agreements or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7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tell us why you believe that you are not required to file such agreements pursuant to Item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651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601(b)(10) of Regulation S-K. Management, page 159</w:t>
      </w:r>
    </w:p>
    <w:p>
      <w:pPr>
        <w:spacing w:after="0" w:line="20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 w:firstLine="8"/>
        <w:spacing w:after="0" w:line="235" w:lineRule="auto"/>
        <w:tabs>
          <w:tab w:leader="none" w:pos="632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disclose Dr. Lund-Hansen's business experience from 2013 to his appointment as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9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your Senior Vice President, Head of Technical Operations in 2016. Refer to Item 401(e)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6839" w:firstLine="632"/>
        <w:spacing w:after="0" w:line="29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of Regulation S-K. Principal Stockholders, page 186</w:t>
      </w:r>
    </w:p>
    <w:p>
      <w:pPr>
        <w:spacing w:after="0" w:line="169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99" w:firstLine="8"/>
        <w:spacing w:after="0" w:line="235" w:lineRule="auto"/>
        <w:tabs>
          <w:tab w:leader="none" w:pos="632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revise your disclosure to identify the natural person or persons who have voting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9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investment control of the shares held by entities in the table, such as MSK and Peter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640" w:right="1879"/>
        <w:spacing w:after="0" w:line="26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Bang Holding ApS. Please also disclose the natural person or persons with whom Dr. Healy shares voting and dispositive power over the shares held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by Sofinnova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6199" w:firstLine="632"/>
        <w:spacing w:after="0" w:line="29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Venture Partners X, L.P. Description of Capital Stock, page 189</w:t>
      </w:r>
    </w:p>
    <w:p>
      <w:pPr>
        <w:spacing w:after="0" w:line="169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319" w:firstLine="8"/>
        <w:spacing w:after="0" w:line="235" w:lineRule="auto"/>
        <w:tabs>
          <w:tab w:leader="none" w:pos="632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disclosure that the description of your capital stock is qualified in its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87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entirety by reference to the applicable provisions of the DGCL. It is not appropriate to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199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qualify your disclosure by reference to information that is not included in the prospectus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51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or filed as an exhibit to the registration statement. Please revise accordingly.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General</w:t>
      </w:r>
    </w:p>
    <w:p>
      <w:pPr>
        <w:spacing w:after="0" w:line="20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739" w:firstLine="8"/>
        <w:spacing w:after="0" w:line="235" w:lineRule="auto"/>
        <w:tabs>
          <w:tab w:leader="none" w:pos="632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provide us proofs of all graphics, visual, or photographic information you will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1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provide in the printed prospectus prior to its use, for example in a preliminary prospectus.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40" w:right="2739" w:hanging="105"/>
        <w:spacing w:after="0" w:line="26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Please note that we may have comments regarding this material. You may contact Rolf Sundwall at 202-551-3105 or Kevin Vaughn at</w:t>
      </w: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202-551-3494 if</w:t>
      </w:r>
    </w:p>
    <w:p>
      <w:pPr>
        <w:spacing w:after="0" w:line="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9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have questions regarding comments on the financial statements and related matters. Please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199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contact Ada D. Sarmento at 202-551-3798 or Mary Beth Breslin at 202-551-3625 with any other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questions.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LastNameThomas Gad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Corporation Finance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 NameY-mAbs Therapeutics, Inc.</w:t>
      </w:r>
    </w:p>
    <w:p>
      <w:pPr>
        <w:sectPr>
          <w:pgSz w:w="11900" w:h="16838" w:orient="portrait"/>
          <w:cols w:equalWidth="0" w:num="1">
            <w:col w:w="10219"/>
          </w:cols>
          <w:pgMar w:left="240" w:top="142" w:right="1440" w:bottom="0" w:gutter="0" w:footer="0" w:header="0"/>
        </w:sectPr>
      </w:pPr>
    </w:p>
    <w:bookmarkStart w:id="3" w:name="page4"/>
    <w:bookmarkEnd w:id="3"/>
    <w:p>
      <w:pPr>
        <w:jc w:val="right"/>
        <w:ind w:right="293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Healthcare &amp; Insurance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June 16, 2017 Page 4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8099" w:firstLine="8"/>
        <w:spacing w:after="0" w:line="290" w:lineRule="auto"/>
        <w:tabs>
          <w:tab w:leader="none" w:pos="421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Dwight A. Kinsey FirstName LastName</w:t>
      </w:r>
    </w:p>
    <w:sectPr>
      <w:pgSz w:w="11900" w:h="16838" w:orient="portrait"/>
      <w:cols w:equalWidth="0" w:num="1">
        <w:col w:w="10219"/>
      </w:cols>
      <w:pgMar w:left="240" w:top="13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38E1F29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46E87CCD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3D1B58BA"/>
    <w:multiLevelType w:val="hybridMultilevel"/>
    <w:lvl w:ilvl="0">
      <w:lvlJc w:val="left"/>
      <w:lvlText w:val="%1"/>
      <w:numFmt w:val="decimal"/>
      <w:start w:val="131"/>
    </w:lvl>
  </w:abstractNum>
  <w:abstractNum w:abstractNumId="4">
    <w:nsid w:val="507ED7AB"/>
    <w:multiLevelType w:val="hybridMultilevel"/>
    <w:lvl w:ilvl="0">
      <w:lvlJc w:val="left"/>
      <w:lvlText w:val="%1."/>
      <w:numFmt w:val="decimal"/>
      <w:start w:val="11"/>
    </w:lvl>
  </w:abstractNum>
  <w:abstractNum w:abstractNumId="5">
    <w:nsid w:val="2EB141F2"/>
    <w:multiLevelType w:val="hybridMultilevel"/>
    <w:lvl w:ilvl="0">
      <w:lvlJc w:val="left"/>
      <w:lvlText w:val="%1."/>
      <w:numFmt w:val="decimal"/>
      <w:start w:val="12"/>
    </w:lvl>
  </w:abstractNum>
  <w:abstractNum w:abstractNumId="6">
    <w:nsid w:val="41B71EFB"/>
    <w:multiLevelType w:val="hybridMultilevel"/>
    <w:lvl w:ilvl="0">
      <w:lvlJc w:val="left"/>
      <w:lvlText w:val="%1:"/>
      <w:numFmt w:val="lowerLetter"/>
      <w:start w:val="2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2019-12-08T16:32:55Z</dcterms:created>
  <dcterms:modified xsi:type="dcterms:W3CDTF">2019-12-08T16:32:55Z</dcterms:modified>
</cp:coreProperties>
</file>