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WG Biotech ApS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RUNGSTED STRANDVEJ 113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RUNGSTED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G7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2960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KYST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Y-mAbs Therapeutics,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YMAB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4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See remarks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3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05/15/2023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101,740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9.6462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4,280,205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540" w:firstLine="9"/>
        <w:spacing w:after="0" w:line="298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$9.64 to $10.00. The price reported reflects the weighted average sale price. The Reporting Person hereby undertakes to provide upon request to the SEC staff,the Issuer or a security holder of the Issuer full information regarding the number of shares and prices at which the transaction was effected.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18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Johan Wedell-Wedellsborg is the majority owner of WG Biotech ApS and has sole voting and dispositive power over the shares of the Issuer held by WG Biotech ApS. Mr. Wedell-Wedellsborg serves as a director of the Issuer. In connection therewith, WG Biotech ApS may be deemed to be a director by deputization of the Issuer solely for purposes of Section 16(a) of the Exchange Act. As a result, WG Biotech ApS is listed as a "Reporting Person" in Item 1 and the "Director" box is marked in Item 4 of this Form 4. This filing shall not be deemed an admission by Reporting Person on this Form 4 that such person is a director of the Issuer by deputization.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WG Biotech ApS By: /s/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05/17/2023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Johan Wedell-Wedellsborg</w:t>
            </w: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   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53193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2023-05-17T16:08:01Z</dcterms:created>
  <dcterms:modified xsi:type="dcterms:W3CDTF">2023-05-17T16:08:01Z</dcterms:modified>
</cp:coreProperties>
</file>