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15,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Y-MABS THERAPEUTICS,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40" w:type="dxa"/>
            <w:vAlign w:val="bottom"/>
          </w:tcPr>
          <w:p>
            <w:pPr>
              <w:spacing w:after="0"/>
              <w:rPr>
                <w:sz w:val="19"/>
                <w:szCs w:val="19"/>
                <w:color w:val="auto"/>
              </w:rPr>
            </w:pPr>
          </w:p>
        </w:tc>
      </w:tr>
      <w:tr>
        <w:trPr>
          <w:trHeight w:val="202"/>
        </w:trPr>
        <w:tc>
          <w:tcPr>
            <w:tcW w:w="3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6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00" w:firstLine="766"/>
        <w:spacing w:after="0" w:line="259" w:lineRule="auto"/>
        <w:rPr>
          <w:sz w:val="20"/>
          <w:szCs w:val="20"/>
          <w:color w:val="auto"/>
        </w:rPr>
      </w:pPr>
      <w:r>
        <w:rPr>
          <w:rFonts w:ascii="Arial" w:cs="Arial" w:eastAsia="Arial" w:hAnsi="Arial"/>
          <w:sz w:val="18"/>
          <w:szCs w:val="18"/>
          <w:color w:val="auto"/>
        </w:rPr>
        <w:t>On May 15, 2019, Y-mAbs Therapeutics, Inc., (the “Company”) issued a press release announcing the acceptance of three poster presentations at the American Society of Clinical Oncology (ASCO) Annual Meeting held May 31 through June 4, 2019 in Chicago, Illinois. Two of these presentations were submitted by Memorial Sloan Kettering Cancer Center (MSK) in New York, New York and one was submitted by Hospital Sant Joan de Déu, Barcelona, Spain (HSJ) together with MSK. A copy of the press release is attached hereto as Exhibit 99.1.</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500" w:type="dxa"/>
            <w:vAlign w:val="bottom"/>
            <w:gridSpan w:val="4"/>
          </w:tcPr>
          <w:p>
            <w:pPr>
              <w:ind w:left="180"/>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tcBorders>
              <w:bottom w:val="single" w:sz="8" w:color="auto"/>
            </w:tcBorders>
            <w:gridSpan w:val="2"/>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gridSpan w:val="3"/>
          </w:tcPr>
          <w:p>
            <w:pPr>
              <w:ind w:left="34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15, 2019 issued by Y-mAbs Therapeutics, Inc.</w:t>
              </w:r>
            </w:hyperlink>
          </w:p>
        </w:tc>
        <w:tc>
          <w:tcPr>
            <w:tcW w:w="40" w:type="dxa"/>
            <w:vAlign w:val="bottom"/>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5220" w:type="dxa"/>
            <w:vAlign w:val="bottom"/>
            <w:tcBorders>
              <w:top w:val="single" w:sz="8" w:color="0000EE"/>
            </w:tcBorders>
          </w:tcPr>
          <w:p>
            <w:pPr>
              <w:jc w:val="right"/>
              <w:ind w:right="879"/>
              <w:spacing w:after="0"/>
              <w:rPr>
                <w:sz w:val="20"/>
                <w:szCs w:val="20"/>
                <w:color w:val="auto"/>
              </w:rPr>
            </w:pPr>
            <w:r>
              <w:rPr>
                <w:rFonts w:ascii="Arial" w:cs="Arial" w:eastAsia="Arial" w:hAnsi="Arial"/>
                <w:sz w:val="18"/>
                <w:szCs w:val="18"/>
                <w:color w:val="auto"/>
              </w:rPr>
              <w:t>2</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15, 2019</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7"/>
              </w:rPr>
              <w:t>Founder, Chairman, President and Head of Business Development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154940</wp:posOffset>
            </wp:positionV>
            <wp:extent cx="1475105" cy="69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51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Announces Data to be Presented at 2019 ASCO Annual Meeting</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New York, NY, May 15, 2019 (GLOBE NEWSWIRE) — Y-mAbs Therapeutics, Inc., (the “Company” or “Y-mAbs”) (Nasdaq: YMAB) a late-stage clinical biopharmaceutical company focused on the development and commercialization of novel, antibody-based therapeutic products for the treatment of cancer, is pleased to announce the acceptance of three poster presentations at the American Society of Clinical Oncology (ASCO) Annual Meeting to be held May 31 through June 4, 2019 in Chicago, Illinois. Two of these presentations were submitted by Memorial Sloan Kettering Cancer Center (MSK) in New York and one was submitted by Hospital Sant Joan de Déu, Barcelona, Spain (HSJ) together with MSK.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These abstracts are publicly available online at https://meetinglibrary.asco.org/.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omburtamab abstract includes a poster presentation of</w:t>
      </w:r>
    </w:p>
    <w:p>
      <w:pPr>
        <w:spacing w:after="0" w:line="225" w:lineRule="exact"/>
        <w:rPr>
          <w:sz w:val="20"/>
          <w:szCs w:val="20"/>
          <w:color w:val="auto"/>
        </w:rPr>
      </w:pPr>
    </w:p>
    <w:p>
      <w:pPr>
        <w:ind w:left="720" w:right="40" w:hanging="334"/>
        <w:spacing w:after="0" w:line="277" w:lineRule="auto"/>
        <w:tabs>
          <w:tab w:leader="none" w:pos="684"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phase I study of convection-enhanced delivery (CED) of (124)I-8H9 radio-labeled monoclonal antibody in children with diffuse intrinsic pontine glioma (DIPG) — An Update with Dose-Response Assessment,” submitted by MSK.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naxitamab abstracts include poster presentations of</w:t>
      </w:r>
    </w:p>
    <w:p>
      <w:pPr>
        <w:spacing w:after="0" w:line="225" w:lineRule="exact"/>
        <w:rPr>
          <w:sz w:val="20"/>
          <w:szCs w:val="20"/>
          <w:color w:val="auto"/>
        </w:rPr>
      </w:pPr>
    </w:p>
    <w:p>
      <w:pPr>
        <w:ind w:left="720" w:right="240" w:hanging="334"/>
        <w:spacing w:after="0" w:line="258" w:lineRule="auto"/>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“High-dose naxitamab plus stepped-up dosing of GM-CSF for high-risk neuroblastoma (HR-NB): Efficacy against histologically-evident primary refractory metastases in bone marrow (BM),” submitted by MSK.</w:t>
      </w:r>
    </w:p>
    <w:p>
      <w:pPr>
        <w:spacing w:after="0" w:line="1" w:lineRule="exact"/>
        <w:rPr>
          <w:rFonts w:ascii="Arial" w:cs="Arial" w:eastAsia="Arial" w:hAnsi="Arial"/>
          <w:sz w:val="18"/>
          <w:szCs w:val="18"/>
          <w:color w:val="auto"/>
        </w:rPr>
      </w:pPr>
    </w:p>
    <w:p>
      <w:pPr>
        <w:ind w:left="720" w:right="120" w:hanging="334"/>
        <w:spacing w:after="0" w:line="261" w:lineRule="auto"/>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“Naxitamab-based Chemoimmunotherapy for Resistant High-Risk Neuroblastoma: Preliminary results of HITS Pilot/Phase II Study,” submitted by HSJ together with MSK.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88" w:lineRule="auto"/>
        <w:rPr>
          <w:sz w:val="20"/>
          <w:szCs w:val="20"/>
          <w:color w:val="auto"/>
        </w:rPr>
      </w:pPr>
      <w:r>
        <w:rPr>
          <w:rFonts w:ascii="Arial" w:cs="Arial" w:eastAsia="Arial" w:hAnsi="Arial"/>
          <w:sz w:val="16"/>
          <w:szCs w:val="16"/>
          <w:color w:val="auto"/>
        </w:rPr>
        <w:t>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Y-mAbs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Y-mAbs Therapeutics, Inc. All rights reserved.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3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2019-12-28T11:42:11Z</dcterms:created>
  <dcterms:modified xsi:type="dcterms:W3CDTF">2019-12-28T11:42:11Z</dcterms:modified>
</cp:coreProperties>
</file>