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30155-1_3seq1.xml.htm"/>
      <w:bookmarkStart w:id="1" w:name="kstm2330155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Rossi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Y-MABS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PARK AVENUE, SUITE 3350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11/06/2023</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Y-mAbs Therapeutics, Inc.</w:t>
              </w:r>
            </w:hyperlink>
            <w:r>
              <w:rPr/>
              <w:t xml:space="preserve"> [ </w:t>
            </w:r>
            <w:r>
              <w:rPr>
                <w:rFonts w:ascii="Times;serif" w:hAnsi="Times;serif"/>
                <w:color w:val="0000FF"/>
                <w:sz w:val="24"/>
                <w:shd w:fill="FFFFFF" w:val="clear"/>
              </w:rPr>
              <w:t>YMAB</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&amp; CEO</w:t>
                  </w:r>
                  <w:r>
                    <w:rPr/>
                    <w:t xml:space="preserve"> </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Index: Exhibit 24 - Power of Attorney for Michael J. Rossi dated November 7, 2023</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J. Rossi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330155d1_ex24.htm"/>
      <w:bookmarkStart w:id="3" w:name="kstm2330155d1_ex24"/>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Executing Form ID and Forms 3, 4 and 5 and Schedules 13D and 13G)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Sune Reinholth Nyland of Y-mAbs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signing individually, the undersigned’s true and lawful attorney-in-fact and agent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Form ID and Forms 3, 4 and 5 (including amendments thereto and joint filing agreements in connection therewith) in accordance with Section 13 or Section 16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thereunder in the undersigned’s capacity as an officer, director or beneficial owner of a registered class of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prepare and execute any such Form ID and Forms 3, 4 or 5, Schedules 13D and 13G (including amendments thereto and joint filing agreements in connection therewith) and Forms 144, and file such forms with the SEC and any stock exchange, self-regulatory association or any similar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Sections 13 and 16 of the Exchange Act and Rule 144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 ID or Forms 3, 4 and 5 or Schedules 13D or 13G with respect to the undersigned’s holdings of and transactions in securities issued by the Company, (b) revocation by the undersigned in a signed writing delivered to the Company and the foregoing attorney-in-fact or (c)  until such attorney-in-fact is no longer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the date written below.</w:t>
      </w:r>
    </w:p>
    <w:p>
      <w:pPr>
        <w:pStyle w:val="TextBody"/>
        <w:bidi w:val="0"/>
        <w:spacing w:before="0" w:after="0"/>
        <w:ind w:left="0" w:right="0" w:hanging="0"/>
        <w:jc w:val="left"/>
        <w:rPr>
          <w:caps w:val="false"/>
          <w:smallCaps w:val="false"/>
        </w:rPr>
      </w:pPr>
      <w:r>
        <w:rPr>
          <w:caps w:val="false"/>
          <w:smallCaps w:val="false"/>
        </w:rPr>
        <w:t> </w:t>
      </w:r>
    </w:p>
    <w:tbl>
      <w:tblPr>
        <w:tblW w:w="3660" w:type="dxa"/>
        <w:jc w:val="left"/>
        <w:tblInd w:w="0" w:type="dxa"/>
        <w:tblLayout w:type="fixed"/>
        <w:tblCellMar>
          <w:top w:w="0" w:type="dxa"/>
          <w:left w:w="0" w:type="dxa"/>
          <w:bottom w:w="0" w:type="dxa"/>
          <w:right w:w="0" w:type="dxa"/>
        </w:tblCellMar>
      </w:tblPr>
      <w:tblGrid>
        <w:gridCol w:w="470"/>
        <w:gridCol w:w="1520"/>
        <w:gridCol w:w="60"/>
        <w:gridCol w:w="1610"/>
      </w:tblGrid>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November 8, 2023</w:t>
            </w:r>
          </w:p>
        </w:tc>
        <w:tc>
          <w:tcPr>
            <w:tcW w:w="60" w:type="dxa"/>
            <w:tcBorders/>
            <w:vAlign w:val="center"/>
          </w:tcPr>
          <w:p>
            <w:pPr>
              <w:pStyle w:val="TableContents"/>
              <w:bidi w:val="0"/>
              <w:spacing w:before="0" w:after="283"/>
              <w:jc w:val="left"/>
              <w:rPr/>
            </w:pPr>
            <w:r>
              <w:rPr/>
              <w:t> </w:t>
            </w:r>
          </w:p>
        </w:tc>
        <w:tc>
          <w:tcPr>
            <w:tcW w:w="1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J. Rossi</w:t>
            </w:r>
          </w:p>
        </w:tc>
      </w:tr>
      <w:tr>
        <w:trPr/>
        <w:tc>
          <w:tcPr>
            <w:tcW w:w="19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J. Rossi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48795" TargetMode="External"/><Relationship Id="rId3" Type="http://schemas.openxmlformats.org/officeDocument/2006/relationships/hyperlink" Target="http://www.sec.gov/cgi-bin/browse-edgar?action=getcompany&amp;CIK=0001722964"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959</Words>
  <Characters>5044</Characters>
  <CharactersWithSpaces>5997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