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6"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6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-609600</wp:posOffset>
            </wp:positionV>
            <wp:extent cx="8255" cy="610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235"/>
                    </a:xfrm>
                    <a:prstGeom prst="rect">
                      <a:avLst/>
                    </a:prstGeom>
                    <a:noFill/>
                  </pic:spPr>
                </pic:pic>
              </a:graphicData>
            </a:graphic>
          </wp:anchor>
        </w:drawing>
        <w:drawing>
          <wp:anchor simplePos="0" relativeHeight="251657728" behindDoc="1" locked="0" layoutInCell="0" allowOverlap="1">
            <wp:simplePos x="0" y="0"/>
            <wp:positionH relativeFrom="column">
              <wp:posOffset>4017645</wp:posOffset>
            </wp:positionH>
            <wp:positionV relativeFrom="paragraph">
              <wp:posOffset>-617855</wp:posOffset>
            </wp:positionV>
            <wp:extent cx="8255" cy="618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84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-593090</wp:posOffset>
            </wp:positionV>
            <wp:extent cx="1270000" cy="5689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56896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36830</wp:posOffset>
            </wp:positionV>
            <wp:extent cx="6967220" cy="1756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6410"/>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66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3"/>
            <w:vMerge w:val="restart"/>
          </w:tcPr>
          <w:p>
            <w:pPr>
              <w:ind w:left="20"/>
              <w:spacing w:after="0"/>
              <w:rPr>
                <w:rFonts w:ascii="Times New Roman" w:cs="Times New Roman" w:eastAsia="Times New Roman" w:hAnsi="Times New Roman"/>
                <w:sz w:val="21"/>
                <w:szCs w:val="21"/>
                <w:u w:val="single" w:color="auto"/>
                <w:color w:val="0000EE"/>
                <w:w w:val="97"/>
              </w:rPr>
            </w:pPr>
            <w:hyperlink r:id="rId13">
              <w:r>
                <w:rPr>
                  <w:rFonts w:ascii="Times New Roman" w:cs="Times New Roman" w:eastAsia="Times New Roman" w:hAnsi="Times New Roman"/>
                  <w:sz w:val="21"/>
                  <w:szCs w:val="21"/>
                  <w:u w:val="single" w:color="auto"/>
                  <w:color w:val="0000EE"/>
                  <w:w w:val="97"/>
                </w:rPr>
                <w:t>GILL DAVID N</w:t>
              </w:r>
            </w:hyperlink>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580" w:type="dxa"/>
            <w:vAlign w:val="bottom"/>
            <w:gridSpan w:val="8"/>
          </w:tcPr>
          <w:p>
            <w:pPr>
              <w:ind w:left="80"/>
              <w:spacing w:after="0" w:line="169" w:lineRule="exact"/>
              <w:rPr>
                <w:rFonts w:ascii="Times New Roman" w:cs="Times New Roman" w:eastAsia="Times New Roman" w:hAnsi="Times New Roman"/>
                <w:sz w:val="19"/>
                <w:szCs w:val="19"/>
                <w:color w:val="0000EE"/>
              </w:rPr>
            </w:pPr>
            <w:hyperlink r:id="rId14">
              <w:r>
                <w:rPr>
                  <w:rFonts w:ascii="Times New Roman" w:cs="Times New Roman" w:eastAsia="Times New Roman" w:hAnsi="Times New Roman"/>
                  <w:sz w:val="19"/>
                  <w:szCs w:val="19"/>
                  <w:u w:val="single" w:color="auto"/>
                  <w:color w:val="0000EE"/>
                </w:rPr>
                <w:t>Y-mAbs Therapeutics, Inc</w:t>
              </w:r>
              <w:r>
                <w:rPr>
                  <w:rFonts w:ascii="Times New Roman" w:cs="Times New Roman" w:eastAsia="Times New Roman" w:hAnsi="Times New Roman"/>
                  <w:sz w:val="19"/>
                  <w:szCs w:val="19"/>
                  <w:color w:val="0000EE"/>
                </w:rPr>
                <w:t xml:space="preserve">.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YMAB</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260" w:type="dxa"/>
            <w:vAlign w:val="bottom"/>
          </w:tcPr>
          <w:p>
            <w:pPr>
              <w:spacing w:after="0"/>
              <w:rPr>
                <w:sz w:val="14"/>
                <w:szCs w:val="14"/>
                <w:color w:val="auto"/>
              </w:rPr>
            </w:pPr>
          </w:p>
        </w:tc>
        <w:tc>
          <w:tcPr>
            <w:tcW w:w="1640" w:type="dxa"/>
            <w:vAlign w:val="bottom"/>
            <w:gridSpan w:val="4"/>
          </w:tcPr>
          <w:p>
            <w:pPr>
              <w:ind w:left="6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vMerge w:val="continue"/>
          </w:tcPr>
          <w:p>
            <w:pPr>
              <w:spacing w:after="0"/>
              <w:rPr>
                <w:sz w:val="12"/>
                <w:szCs w:val="12"/>
                <w:color w:val="auto"/>
              </w:rPr>
            </w:pPr>
          </w:p>
        </w:tc>
        <w:tc>
          <w:tcPr>
            <w:tcW w:w="10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60" w:type="dxa"/>
            <w:vAlign w:val="bottom"/>
            <w:gridSpan w:val="2"/>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580" w:type="dxa"/>
            <w:vAlign w:val="bottom"/>
            <w:vMerge w:val="restart"/>
          </w:tcPr>
          <w:p>
            <w:pPr>
              <w:ind w:left="120"/>
              <w:spacing w:after="0"/>
              <w:rPr>
                <w:sz w:val="20"/>
                <w:szCs w:val="20"/>
                <w:color w:val="auto"/>
              </w:rPr>
            </w:pPr>
            <w:r>
              <w:rPr>
                <w:rFonts w:ascii="Arial" w:cs="Arial" w:eastAsia="Arial" w:hAnsi="Arial"/>
                <w:sz w:val="13"/>
                <w:szCs w:val="13"/>
                <w:color w:val="auto"/>
                <w:w w:val="96"/>
              </w:rPr>
              <w:t>Director</w:t>
            </w: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46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50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18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6"/>
                <w:szCs w:val="6"/>
                <w:color w:val="auto"/>
              </w:rPr>
            </w:pPr>
          </w:p>
        </w:tc>
        <w:tc>
          <w:tcPr>
            <w:tcW w:w="1500" w:type="dxa"/>
            <w:vAlign w:val="bottom"/>
            <w:gridSpan w:val="5"/>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gridSpan w:val="2"/>
            <w:vMerge w:val="continu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50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ind w:left="20"/>
              <w:spacing w:after="0"/>
              <w:rPr>
                <w:sz w:val="20"/>
                <w:szCs w:val="20"/>
                <w:color w:val="auto"/>
              </w:rPr>
            </w:pPr>
            <w:r>
              <w:rPr>
                <w:rFonts w:ascii="Arial" w:cs="Arial" w:eastAsia="Arial" w:hAnsi="Arial"/>
                <w:sz w:val="13"/>
                <w:szCs w:val="13"/>
                <w:color w:val="auto"/>
              </w:rPr>
              <w:t>(Last)</w:t>
            </w:r>
          </w:p>
        </w:tc>
        <w:tc>
          <w:tcPr>
            <w:tcW w:w="620" w:type="dxa"/>
            <w:vAlign w:val="bottom"/>
          </w:tcPr>
          <w:p>
            <w:pPr>
              <w:spacing w:after="0"/>
              <w:rPr>
                <w:sz w:val="14"/>
                <w:szCs w:val="14"/>
                <w:color w:val="auto"/>
              </w:rPr>
            </w:pPr>
          </w:p>
        </w:tc>
        <w:tc>
          <w:tcPr>
            <w:tcW w:w="1200" w:type="dxa"/>
            <w:vAlign w:val="bottom"/>
            <w:gridSpan w:val="2"/>
          </w:tcPr>
          <w:p>
            <w:pPr>
              <w:spacing w:after="0"/>
              <w:rPr>
                <w:sz w:val="20"/>
                <w:szCs w:val="20"/>
                <w:color w:val="auto"/>
              </w:rPr>
            </w:pPr>
            <w:r>
              <w:rPr>
                <w:rFonts w:ascii="Arial" w:cs="Arial" w:eastAsia="Arial" w:hAnsi="Arial"/>
                <w:sz w:val="13"/>
                <w:szCs w:val="13"/>
                <w:color w:val="auto"/>
              </w:rPr>
              <w:t>(First)</w:t>
            </w:r>
          </w:p>
        </w:tc>
        <w:tc>
          <w:tcPr>
            <w:tcW w:w="1140" w:type="dxa"/>
            <w:vAlign w:val="bottom"/>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60" w:type="dxa"/>
            <w:vAlign w:val="bottom"/>
            <w:gridSpan w:val="7"/>
            <w:vMerge w:val="continue"/>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ind w:left="12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ind w:left="26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580" w:type="dxa"/>
            <w:vAlign w:val="bottom"/>
            <w:gridSpan w:val="5"/>
            <w:vMerge w:val="restart"/>
          </w:tcPr>
          <w:p>
            <w:pPr>
              <w:ind w:left="20"/>
              <w:spacing w:after="0"/>
              <w:rPr>
                <w:sz w:val="20"/>
                <w:szCs w:val="20"/>
                <w:color w:val="auto"/>
              </w:rPr>
            </w:pPr>
            <w:r>
              <w:rPr>
                <w:rFonts w:ascii="Times New Roman" w:cs="Times New Roman" w:eastAsia="Times New Roman" w:hAnsi="Times New Roman"/>
                <w:sz w:val="17"/>
                <w:szCs w:val="17"/>
                <w:color w:val="0000FF"/>
              </w:rPr>
              <w:t>C/O Y-MABS THERAPEUTICS, INC.</w:t>
            </w:r>
          </w:p>
        </w:tc>
        <w:tc>
          <w:tcPr>
            <w:tcW w:w="1600" w:type="dxa"/>
            <w:vAlign w:val="bottom"/>
            <w:gridSpan w:val="5"/>
          </w:tcPr>
          <w:p>
            <w:pPr>
              <w:ind w:left="240"/>
              <w:spacing w:after="0"/>
              <w:rPr>
                <w:sz w:val="20"/>
                <w:szCs w:val="20"/>
                <w:color w:val="auto"/>
              </w:rPr>
            </w:pPr>
            <w:r>
              <w:rPr>
                <w:rFonts w:ascii="Times New Roman" w:cs="Times New Roman" w:eastAsia="Times New Roman" w:hAnsi="Times New Roman"/>
                <w:sz w:val="17"/>
                <w:szCs w:val="17"/>
                <w:color w:val="0000FF"/>
              </w:rPr>
              <w:t>11/03/2020</w:t>
            </w: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3580" w:type="dxa"/>
            <w:vAlign w:val="bottom"/>
            <w:gridSpan w:val="5"/>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2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1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4"/>
            <w:vMerge w:val="restart"/>
          </w:tcPr>
          <w:p>
            <w:pPr>
              <w:ind w:left="20"/>
              <w:spacing w:after="0"/>
              <w:rPr>
                <w:sz w:val="20"/>
                <w:szCs w:val="20"/>
                <w:color w:val="auto"/>
              </w:rPr>
            </w:pPr>
            <w:r>
              <w:rPr>
                <w:rFonts w:ascii="Times New Roman" w:cs="Times New Roman" w:eastAsia="Times New Roman" w:hAnsi="Times New Roman"/>
                <w:sz w:val="17"/>
                <w:szCs w:val="17"/>
                <w:color w:val="0000FF"/>
              </w:rPr>
              <w:t>230 PARK AVENUE SUITE 3350</w:t>
            </w: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40" w:type="dxa"/>
            <w:vAlign w:val="bottom"/>
            <w:gridSpan w:val="4"/>
            <w:vMerge w:val="continue"/>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80" w:type="dxa"/>
            <w:vAlign w:val="bottom"/>
            <w:gridSpan w:val="8"/>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580" w:type="dxa"/>
            <w:vAlign w:val="bottom"/>
            <w:gridSpan w:val="8"/>
            <w:vMerge w:val="continue"/>
          </w:tcPr>
          <w:p>
            <w:pPr>
              <w:spacing w:after="0"/>
              <w:rPr>
                <w:sz w:val="6"/>
                <w:szCs w:val="6"/>
                <w:color w:val="auto"/>
              </w:rPr>
            </w:pPr>
          </w:p>
        </w:tc>
        <w:tc>
          <w:tcPr>
            <w:tcW w:w="260" w:type="dxa"/>
            <w:vAlign w:val="bottom"/>
          </w:tcPr>
          <w:p>
            <w:pPr>
              <w:spacing w:after="0"/>
              <w:rPr>
                <w:sz w:val="6"/>
                <w:szCs w:val="6"/>
                <w:color w:val="auto"/>
              </w:rPr>
            </w:pPr>
          </w:p>
        </w:tc>
        <w:tc>
          <w:tcPr>
            <w:tcW w:w="340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102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vMerge w:val="restart"/>
          </w:tcPr>
          <w:p>
            <w:pPr>
              <w:spacing w:after="0"/>
              <w:rPr>
                <w:sz w:val="6"/>
                <w:szCs w:val="6"/>
                <w:color w:val="auto"/>
              </w:rPr>
            </w:pPr>
          </w:p>
        </w:tc>
        <w:tc>
          <w:tcPr>
            <w:tcW w:w="46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2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460" w:type="dxa"/>
            <w:vAlign w:val="bottom"/>
            <w:gridSpan w:val="2"/>
            <w:vMerge w:val="continue"/>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00" w:type="dxa"/>
            <w:vAlign w:val="bottom"/>
            <w:gridSpan w:val="2"/>
            <w:vMerge w:val="continue"/>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400" w:type="dxa"/>
            <w:vAlign w:val="bottom"/>
            <w:gridSpan w:val="10"/>
          </w:tcPr>
          <w:p>
            <w:pPr>
              <w:ind w:left="260"/>
              <w:spacing w:after="0" w:line="192"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NEW YORK</w:t>
            </w:r>
          </w:p>
        </w:tc>
        <w:tc>
          <w:tcPr>
            <w:tcW w:w="120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NY</w:t>
            </w: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10169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4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ind w:left="140"/>
              <w:spacing w:after="0" w:line="147"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ind w:left="20"/>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24"/>
                <w:szCs w:val="24"/>
                <w:color w:val="auto"/>
              </w:rPr>
            </w:pPr>
          </w:p>
        </w:tc>
        <w:tc>
          <w:tcPr>
            <w:tcW w:w="120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40" w:type="dxa"/>
            <w:vAlign w:val="bottom"/>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2280" w:type="dxa"/>
            <w:vAlign w:val="bottom"/>
            <w:tcBorders>
              <w:bottom w:val="single" w:sz="8" w:color="2C2C2C"/>
            </w:tcBorders>
            <w:gridSpan w:val="5"/>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200" w:type="dxa"/>
            <w:vAlign w:val="bottom"/>
            <w:tcBorders>
              <w:top w:val="single" w:sz="8" w:color="2C2C2C"/>
            </w:tcBorders>
            <w:gridSpan w:val="16"/>
          </w:tcPr>
          <w:p>
            <w:pPr>
              <w:ind w:left="76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2520" w:type="dxa"/>
            <w:vAlign w:val="bottom"/>
            <w:tcBorders>
              <w:bottom w:val="single" w:sz="8" w:color="2C2C2C"/>
            </w:tcBorders>
            <w:gridSpan w:val="5"/>
          </w:tcPr>
          <w:p>
            <w:pPr>
              <w:spacing w:after="0"/>
              <w:rPr>
                <w:sz w:val="3"/>
                <w:szCs w:val="3"/>
                <w:color w:val="auto"/>
              </w:rPr>
            </w:pPr>
          </w:p>
        </w:tc>
        <w:tc>
          <w:tcPr>
            <w:tcW w:w="1780" w:type="dxa"/>
            <w:vAlign w:val="bottom"/>
            <w:tcBorders>
              <w:bottom w:val="single" w:sz="8" w:color="2C2C2C"/>
            </w:tcBorders>
            <w:gridSpan w:val="4"/>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4"/>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4"/>
                <w:szCs w:val="14"/>
                <w:color w:val="auto"/>
              </w:rPr>
            </w:pPr>
          </w:p>
        </w:tc>
        <w:tc>
          <w:tcPr>
            <w:tcW w:w="1900" w:type="dxa"/>
            <w:vAlign w:val="bottom"/>
            <w:gridSpan w:val="5"/>
          </w:tcPr>
          <w:p>
            <w:pPr>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40" w:type="dxa"/>
            <w:vAlign w:val="bottom"/>
          </w:tcPr>
          <w:p>
            <w:pPr>
              <w:ind w:left="740"/>
              <w:spacing w:after="0" w:line="125"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960" w:type="dxa"/>
            <w:vAlign w:val="bottom"/>
            <w:gridSpan w:val="2"/>
          </w:tcPr>
          <w:p>
            <w:pPr>
              <w:ind w:left="60"/>
              <w:spacing w:after="0" w:line="125"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40" w:type="dxa"/>
            <w:vAlign w:val="bottom"/>
            <w:gridSpan w:val="2"/>
          </w:tcPr>
          <w:p>
            <w:pPr>
              <w:ind w:left="80"/>
              <w:spacing w:after="0" w:line="125"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5"/>
          </w:tcPr>
          <w:p>
            <w:pPr>
              <w:spacing w:after="0" w:line="125"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60"/>
              <w:spacing w:after="0" w:line="125"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780" w:type="dxa"/>
            <w:vAlign w:val="bottom"/>
            <w:gridSpan w:val="4"/>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580" w:type="dxa"/>
            <w:vAlign w:val="bottom"/>
            <w:vMerge w:val="continue"/>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20" w:type="dxa"/>
            <w:vAlign w:val="bottom"/>
            <w:vMerge w:val="continue"/>
          </w:tcPr>
          <w:p>
            <w:pPr>
              <w:spacing w:after="0"/>
              <w:rPr>
                <w:sz w:val="11"/>
                <w:szCs w:val="11"/>
                <w:color w:val="auto"/>
              </w:rPr>
            </w:pPr>
          </w:p>
        </w:tc>
        <w:tc>
          <w:tcPr>
            <w:tcW w:w="720" w:type="dxa"/>
            <w:vAlign w:val="bottom"/>
            <w:gridSpan w:val="3"/>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3"/>
            <w:vMerge w:val="continue"/>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320" w:type="dxa"/>
            <w:vAlign w:val="bottom"/>
            <w:tcBorders>
              <w:bottom w:val="single" w:sz="8" w:color="2C2C2C"/>
            </w:tcBorders>
            <w:gridSpan w:val="3"/>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4"/>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r>
              <w:rPr>
                <w:rFonts w:ascii="Times New Roman" w:cs="Times New Roman" w:eastAsia="Times New Roman" w:hAnsi="Times New Roman"/>
                <w:sz w:val="21"/>
                <w:szCs w:val="21"/>
                <w:color w:val="008000"/>
                <w:vertAlign w:val="superscript"/>
              </w:rPr>
              <w:t>(1)</w:t>
            </w:r>
          </w:p>
        </w:tc>
        <w:tc>
          <w:tcPr>
            <w:tcW w:w="18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4"/>
          </w:tcPr>
          <w:p>
            <w:pPr>
              <w:ind w:left="840"/>
              <w:spacing w:after="0"/>
              <w:rPr>
                <w:sz w:val="20"/>
                <w:szCs w:val="20"/>
                <w:color w:val="auto"/>
              </w:rPr>
            </w:pPr>
            <w:r>
              <w:rPr>
                <w:rFonts w:ascii="Times New Roman" w:cs="Times New Roman" w:eastAsia="Times New Roman" w:hAnsi="Times New Roman"/>
                <w:sz w:val="17"/>
                <w:szCs w:val="17"/>
                <w:color w:val="0000FF"/>
              </w:rPr>
              <w:t>11/03/2020</w:t>
            </w:r>
          </w:p>
        </w:tc>
        <w:tc>
          <w:tcPr>
            <w:tcW w:w="1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w w:val="99"/>
              </w:rPr>
              <w:t>4,000</w:t>
            </w:r>
          </w:p>
        </w:tc>
        <w:tc>
          <w:tcPr>
            <w:tcW w:w="620" w:type="dxa"/>
            <w:vAlign w:val="bottom"/>
            <w:tcBorders>
              <w:bottom w:val="single" w:sz="8" w:color="2C2C2C"/>
            </w:tcBorders>
          </w:tcPr>
          <w:p>
            <w:pPr>
              <w:ind w:left="380"/>
              <w:spacing w:after="0"/>
              <w:rPr>
                <w:sz w:val="20"/>
                <w:szCs w:val="20"/>
                <w:color w:val="auto"/>
              </w:rPr>
            </w:pPr>
            <w:r>
              <w:rPr>
                <w:rFonts w:ascii="Times New Roman" w:cs="Times New Roman" w:eastAsia="Times New Roman" w:hAnsi="Times New Roman"/>
                <w:sz w:val="17"/>
                <w:szCs w:val="17"/>
                <w:color w:val="0000FF"/>
              </w:rPr>
              <w:t>A</w:t>
            </w:r>
          </w:p>
        </w:tc>
        <w:tc>
          <w:tcPr>
            <w:tcW w:w="720" w:type="dxa"/>
            <w:vAlign w:val="bottom"/>
            <w:tcBorders>
              <w:bottom w:val="single" w:sz="8" w:color="2C2C2C"/>
            </w:tcBorders>
            <w:gridSpan w:val="3"/>
          </w:tcPr>
          <w:p>
            <w:pPr>
              <w:jc w:val="center"/>
              <w:ind w:right="2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11.16</w:t>
            </w:r>
          </w:p>
        </w:tc>
        <w:tc>
          <w:tcPr>
            <w:tcW w:w="1180" w:type="dxa"/>
            <w:vAlign w:val="bottom"/>
            <w:tcBorders>
              <w:bottom w:val="single" w:sz="8" w:color="2C2C2C"/>
            </w:tcBorders>
            <w:gridSpan w:val="2"/>
          </w:tcPr>
          <w:p>
            <w:pPr>
              <w:jc w:val="right"/>
              <w:ind w:right="361"/>
              <w:spacing w:after="0"/>
              <w:rPr>
                <w:sz w:val="20"/>
                <w:szCs w:val="20"/>
                <w:color w:val="auto"/>
              </w:rPr>
            </w:pPr>
            <w:r>
              <w:rPr>
                <w:rFonts w:ascii="Times New Roman" w:cs="Times New Roman" w:eastAsia="Times New Roman" w:hAnsi="Times New Roman"/>
                <w:sz w:val="17"/>
                <w:szCs w:val="17"/>
                <w:color w:val="0000FF"/>
              </w:rPr>
              <w:t>4,000</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r>
              <w:rPr>
                <w:rFonts w:ascii="Times New Roman" w:cs="Times New Roman" w:eastAsia="Times New Roman" w:hAnsi="Times New Roman"/>
                <w:sz w:val="21"/>
                <w:szCs w:val="21"/>
                <w:color w:val="008000"/>
                <w:vertAlign w:val="superscript"/>
              </w:rPr>
              <w:t>(1)</w:t>
            </w:r>
          </w:p>
        </w:tc>
        <w:tc>
          <w:tcPr>
            <w:tcW w:w="18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4"/>
          </w:tcPr>
          <w:p>
            <w:pPr>
              <w:ind w:left="840"/>
              <w:spacing w:after="0"/>
              <w:rPr>
                <w:sz w:val="20"/>
                <w:szCs w:val="20"/>
                <w:color w:val="auto"/>
              </w:rPr>
            </w:pPr>
            <w:r>
              <w:rPr>
                <w:rFonts w:ascii="Times New Roman" w:cs="Times New Roman" w:eastAsia="Times New Roman" w:hAnsi="Times New Roman"/>
                <w:sz w:val="17"/>
                <w:szCs w:val="17"/>
                <w:color w:val="0000FF"/>
              </w:rPr>
              <w:t>11/03/2020</w:t>
            </w:r>
          </w:p>
        </w:tc>
        <w:tc>
          <w:tcPr>
            <w:tcW w:w="1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Times New Roman" w:cs="Times New Roman" w:eastAsia="Times New Roman" w:hAnsi="Times New Roman"/>
                <w:sz w:val="13"/>
                <w:szCs w:val="13"/>
                <w:color w:val="0000FF"/>
                <w:w w:val="82"/>
              </w:rPr>
              <w:t>S</w:t>
            </w:r>
          </w:p>
        </w:tc>
        <w:tc>
          <w:tcPr>
            <w:tcW w:w="2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w w:val="99"/>
              </w:rPr>
              <w:t>4,000</w:t>
            </w:r>
          </w:p>
        </w:tc>
        <w:tc>
          <w:tcPr>
            <w:tcW w:w="620" w:type="dxa"/>
            <w:vAlign w:val="bottom"/>
            <w:tcBorders>
              <w:bottom w:val="single" w:sz="8" w:color="2C2C2C"/>
            </w:tcBorders>
          </w:tcPr>
          <w:p>
            <w:pPr>
              <w:ind w:left="380"/>
              <w:spacing w:after="0"/>
              <w:rPr>
                <w:sz w:val="20"/>
                <w:szCs w:val="20"/>
                <w:color w:val="auto"/>
              </w:rPr>
            </w:pPr>
            <w:r>
              <w:rPr>
                <w:rFonts w:ascii="Times New Roman" w:cs="Times New Roman" w:eastAsia="Times New Roman" w:hAnsi="Times New Roman"/>
                <w:sz w:val="17"/>
                <w:szCs w:val="17"/>
                <w:color w:val="0000FF"/>
              </w:rPr>
              <w:t>D</w:t>
            </w:r>
          </w:p>
        </w:tc>
        <w:tc>
          <w:tcPr>
            <w:tcW w:w="5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45</w:t>
            </w:r>
          </w:p>
        </w:tc>
        <w:tc>
          <w:tcPr>
            <w:tcW w:w="18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jc w:val="right"/>
              <w:ind w:right="521"/>
              <w:spacing w:after="0"/>
              <w:rPr>
                <w:sz w:val="20"/>
                <w:szCs w:val="20"/>
                <w:color w:val="auto"/>
              </w:rPr>
            </w:pPr>
            <w:r>
              <w:rPr>
                <w:rFonts w:ascii="Times New Roman" w:cs="Times New Roman" w:eastAsia="Times New Roman" w:hAnsi="Times New Roman"/>
                <w:sz w:val="17"/>
                <w:szCs w:val="17"/>
                <w:color w:val="0000FF"/>
              </w:rPr>
              <w:t>0</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1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6"/>
          </w:tcPr>
          <w:p>
            <w:pPr>
              <w:ind w:left="9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600" w:type="dxa"/>
            <w:vAlign w:val="bottom"/>
            <w:gridSpan w:val="14"/>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80" w:type="dxa"/>
            <w:vAlign w:val="bottom"/>
          </w:tcPr>
          <w:p>
            <w:pPr>
              <w:spacing w:after="0"/>
              <w:rPr>
                <w:sz w:val="14"/>
                <w:szCs w:val="14"/>
                <w:color w:val="auto"/>
              </w:rPr>
            </w:pPr>
          </w:p>
        </w:tc>
        <w:tc>
          <w:tcPr>
            <w:tcW w:w="102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6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74"/>
              </w:rPr>
              <w:t>8)</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Derivative</w:t>
            </w: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Derivative Security</w:t>
            </w:r>
          </w:p>
        </w:tc>
        <w:tc>
          <w:tcPr>
            <w:tcW w:w="58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(Instr. 3 and 4)</w:t>
            </w:r>
          </w:p>
        </w:tc>
        <w:tc>
          <w:tcPr>
            <w:tcW w:w="58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1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Date</w:t>
            </w:r>
          </w:p>
        </w:tc>
        <w:tc>
          <w:tcPr>
            <w:tcW w:w="7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7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vMerge w:val="continue"/>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620" w:type="dxa"/>
            <w:vAlign w:val="bottom"/>
            <w:vMerge w:val="restart"/>
          </w:tcPr>
          <w:p>
            <w:pPr>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vMerge w:val="continue"/>
          </w:tcPr>
          <w:p>
            <w:pPr>
              <w:spacing w:after="0"/>
              <w:rPr>
                <w:sz w:val="14"/>
                <w:szCs w:val="14"/>
                <w:color w:val="auto"/>
              </w:rPr>
            </w:pPr>
          </w:p>
        </w:tc>
        <w:tc>
          <w:tcPr>
            <w:tcW w:w="7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Non-</w:t>
            </w: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Employee</w:t>
            </w: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62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11.16</w:t>
            </w:r>
          </w:p>
        </w:tc>
        <w:tc>
          <w:tcPr>
            <w:tcW w:w="180" w:type="dxa"/>
            <w:vAlign w:val="bottom"/>
          </w:tcPr>
          <w:p>
            <w:pPr>
              <w:spacing w:after="0"/>
              <w:rPr>
                <w:sz w:val="12"/>
                <w:szCs w:val="12"/>
                <w:color w:val="auto"/>
              </w:rPr>
            </w:pPr>
          </w:p>
        </w:tc>
        <w:tc>
          <w:tcPr>
            <w:tcW w:w="1020" w:type="dxa"/>
            <w:vAlign w:val="bottom"/>
            <w:vMerge w:val="restart"/>
          </w:tcPr>
          <w:p>
            <w:pPr>
              <w:ind w:left="220"/>
              <w:spacing w:after="0"/>
              <w:rPr>
                <w:sz w:val="20"/>
                <w:szCs w:val="20"/>
                <w:color w:val="auto"/>
              </w:rPr>
            </w:pPr>
            <w:r>
              <w:rPr>
                <w:rFonts w:ascii="Times New Roman" w:cs="Times New Roman" w:eastAsia="Times New Roman" w:hAnsi="Times New Roman"/>
                <w:sz w:val="13"/>
                <w:szCs w:val="13"/>
                <w:color w:val="0000FF"/>
              </w:rPr>
              <w:t>11/03/2020</w:t>
            </w: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Times New Roman" w:cs="Times New Roman" w:eastAsia="Times New Roman" w:hAnsi="Times New Roman"/>
                <w:sz w:val="13"/>
                <w:szCs w:val="13"/>
                <w:color w:val="0000FF"/>
              </w:rPr>
              <w:t>4,000</w:t>
            </w:r>
          </w:p>
        </w:tc>
        <w:tc>
          <w:tcPr>
            <w:tcW w:w="760" w:type="dxa"/>
            <w:vAlign w:val="bottom"/>
            <w:gridSpan w:val="2"/>
          </w:tcPr>
          <w:p>
            <w:pPr>
              <w:jc w:val="center"/>
              <w:ind w:right="19"/>
              <w:spacing w:after="0"/>
              <w:rPr>
                <w:sz w:val="20"/>
                <w:szCs w:val="20"/>
                <w:color w:val="auto"/>
              </w:rPr>
            </w:pPr>
            <w:r>
              <w:rPr>
                <w:rFonts w:ascii="Times New Roman" w:cs="Times New Roman" w:eastAsia="Times New Roman" w:hAnsi="Times New Roman"/>
                <w:sz w:val="11"/>
                <w:szCs w:val="11"/>
                <w:color w:val="008000"/>
                <w:w w:val="93"/>
              </w:rPr>
              <w:t>(3)</w:t>
            </w:r>
          </w:p>
        </w:tc>
        <w:tc>
          <w:tcPr>
            <w:tcW w:w="760" w:type="dxa"/>
            <w:vAlign w:val="bottom"/>
            <w:gridSpan w:val="2"/>
            <w:vMerge w:val="restart"/>
          </w:tcPr>
          <w:p>
            <w:pPr>
              <w:ind w:left="40"/>
              <w:spacing w:after="0"/>
              <w:rPr>
                <w:sz w:val="20"/>
                <w:szCs w:val="20"/>
                <w:color w:val="auto"/>
              </w:rPr>
            </w:pPr>
            <w:r>
              <w:rPr>
                <w:rFonts w:ascii="Times New Roman" w:cs="Times New Roman" w:eastAsia="Times New Roman" w:hAnsi="Times New Roman"/>
                <w:sz w:val="13"/>
                <w:szCs w:val="13"/>
                <w:color w:val="0000FF"/>
              </w:rPr>
              <w:t>04/24/2028</w:t>
            </w:r>
          </w:p>
        </w:tc>
        <w:tc>
          <w:tcPr>
            <w:tcW w:w="620" w:type="dxa"/>
            <w:vAlign w:val="bottom"/>
          </w:tcPr>
          <w:p>
            <w:pPr>
              <w:ind w:left="2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0000FF"/>
              </w:rPr>
              <w:t>4,000</w:t>
            </w:r>
          </w:p>
        </w:tc>
        <w:tc>
          <w:tcPr>
            <w:tcW w:w="180" w:type="dxa"/>
            <w:vAlign w:val="bottom"/>
          </w:tcPr>
          <w:p>
            <w:pPr>
              <w:spacing w:after="0"/>
              <w:rPr>
                <w:sz w:val="12"/>
                <w:szCs w:val="12"/>
                <w:color w:val="auto"/>
              </w:rPr>
            </w:pPr>
          </w:p>
        </w:tc>
        <w:tc>
          <w:tcPr>
            <w:tcW w:w="580" w:type="dxa"/>
            <w:vAlign w:val="bottom"/>
            <w:vMerge w:val="restart"/>
          </w:tcPr>
          <w:p>
            <w:pPr>
              <w:ind w:left="1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600" w:type="dxa"/>
            <w:vAlign w:val="bottom"/>
            <w:vMerge w:val="restart"/>
          </w:tcPr>
          <w:p>
            <w:pPr>
              <w:ind w:left="220"/>
              <w:spacing w:after="0"/>
              <w:rPr>
                <w:sz w:val="20"/>
                <w:szCs w:val="20"/>
                <w:color w:val="auto"/>
              </w:rPr>
            </w:pPr>
            <w:r>
              <w:rPr>
                <w:rFonts w:ascii="Times New Roman" w:cs="Times New Roman" w:eastAsia="Times New Roman" w:hAnsi="Times New Roman"/>
                <w:sz w:val="13"/>
                <w:szCs w:val="13"/>
                <w:color w:val="0000FF"/>
              </w:rPr>
              <w:t>28,000</w:t>
            </w:r>
          </w:p>
        </w:tc>
        <w:tc>
          <w:tcPr>
            <w:tcW w:w="26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620" w:type="dxa"/>
            <w:vAlign w:val="bottom"/>
            <w:vMerge w:val="continue"/>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620" w:type="dxa"/>
            <w:vAlign w:val="bottom"/>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vMerge w:val="continue"/>
          </w:tcPr>
          <w:p>
            <w:pPr>
              <w:spacing w:after="0"/>
              <w:rPr>
                <w:sz w:val="13"/>
                <w:szCs w:val="13"/>
                <w:color w:val="auto"/>
              </w:rPr>
            </w:pPr>
          </w:p>
        </w:tc>
        <w:tc>
          <w:tcPr>
            <w:tcW w:w="600" w:type="dxa"/>
            <w:vAlign w:val="bottom"/>
            <w:vMerge w:val="continue"/>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vMerge w:val="continue"/>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-3455035</wp:posOffset>
            </wp:positionV>
            <wp:extent cx="7033260" cy="3702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3702050"/>
                    </a:xfrm>
                    <a:prstGeom prst="rect">
                      <a:avLst/>
                    </a:prstGeom>
                    <a:noFill/>
                  </pic:spPr>
                </pic:pic>
              </a:graphicData>
            </a:graphic>
          </wp:anchor>
        </w:drawing>
      </w:r>
    </w:p>
    <w:p>
      <w:pPr>
        <w:ind w:left="80"/>
        <w:spacing w:after="0" w:line="218" w:lineRule="auto"/>
        <w:rPr>
          <w:sz w:val="20"/>
          <w:szCs w:val="20"/>
          <w:color w:val="auto"/>
        </w:rPr>
      </w:pPr>
      <w:r>
        <w:rPr>
          <w:rFonts w:ascii="Times New Roman" w:cs="Times New Roman" w:eastAsia="Times New Roman" w:hAnsi="Times New Roman"/>
          <w:sz w:val="13"/>
          <w:szCs w:val="13"/>
          <w:color w:val="0000FF"/>
        </w:rPr>
        <w:t>(right to</w:t>
      </w:r>
    </w:p>
    <w:p>
      <w:pPr>
        <w:ind w:left="80"/>
        <w:spacing w:after="0"/>
        <w:rPr>
          <w:sz w:val="20"/>
          <w:szCs w:val="20"/>
          <w:color w:val="auto"/>
        </w:rPr>
      </w:pPr>
      <w:r>
        <w:rPr>
          <w:rFonts w:ascii="Times New Roman" w:cs="Times New Roman" w:eastAsia="Times New Roman" w:hAnsi="Times New Roman"/>
          <w:sz w:val="13"/>
          <w:szCs w:val="13"/>
          <w:color w:val="0000FF"/>
        </w:rPr>
        <w:t>buy)</w:t>
      </w:r>
      <w:r>
        <w:rPr>
          <w:rFonts w:ascii="Times New Roman" w:cs="Times New Roman" w:eastAsia="Times New Roman" w:hAnsi="Times New Roman"/>
          <w:sz w:val="21"/>
          <w:szCs w:val="21"/>
          <w:color w:val="008000"/>
          <w:vertAlign w:val="superscript"/>
        </w:rPr>
        <w:t>(2)</w:t>
      </w:r>
    </w:p>
    <w:p>
      <w:pPr>
        <w:spacing w:after="0" w:line="3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0"/>
          <w:szCs w:val="20"/>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 exercise and sale transaction reported in this Form 4 were effected pursuant to a Rule 10b5-1 trading plan previously adopted by the Reporting Person.</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Stock option granted to the Reporting Person as a non-employee director pursuant to the 2015 Equity Incentive Plan of Y-mAbs Therapeutics, Inc.</w:t>
      </w:r>
    </w:p>
    <w:p>
      <w:pPr>
        <w:spacing w:after="0" w:line="45" w:lineRule="exact"/>
        <w:rPr>
          <w:rFonts w:ascii="Times New Roman" w:cs="Times New Roman" w:eastAsia="Times New Roman" w:hAnsi="Times New Roman"/>
          <w:sz w:val="13"/>
          <w:szCs w:val="13"/>
          <w:color w:val="008000"/>
        </w:rPr>
      </w:pPr>
    </w:p>
    <w:p>
      <w:pPr>
        <w:ind w:left="40" w:right="460" w:firstLine="3"/>
        <w:spacing w:after="0" w:line="243"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stock option was (a) granted on April 24, 2018 pursuant to the 2015 Equity Incentive Plan of Y-mAbs Therapeutics, Inc., and (b) represents the right to purchase a total of 32,000 shares of common stock; and (c) vests and becomes exercisable in equal monthly installments until the third anniversary of the date of grant subject to continued service through such dates and unless vesting is accelerated pursuant to the terms of the grant.</w:t>
      </w:r>
    </w:p>
    <w:p>
      <w:pPr>
        <w:spacing w:after="0" w:line="38"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David N Gill</w:t>
            </w:r>
          </w:p>
        </w:tc>
        <w:tc>
          <w:tcPr>
            <w:tcW w:w="920" w:type="dxa"/>
            <w:vAlign w:val="bottom"/>
            <w:gridSpan w:val="2"/>
          </w:tcPr>
          <w:p>
            <w:pPr>
              <w:ind w:left="160"/>
              <w:spacing w:after="0"/>
              <w:rPr>
                <w:sz w:val="20"/>
                <w:szCs w:val="20"/>
                <w:color w:val="auto"/>
              </w:rPr>
            </w:pPr>
            <w:r>
              <w:rPr>
                <w:rFonts w:ascii="Times New Roman" w:cs="Times New Roman" w:eastAsia="Times New Roman" w:hAnsi="Times New Roman"/>
                <w:sz w:val="17"/>
                <w:szCs w:val="17"/>
                <w:color w:val="0000FF"/>
                <w:w w:val="95"/>
              </w:rPr>
              <w:t>11/05/2020</w:t>
            </w:r>
          </w:p>
        </w:tc>
      </w:tr>
      <w:tr>
        <w:trPr>
          <w:trHeight w:val="20"/>
        </w:trPr>
        <w:tc>
          <w:tcPr>
            <w:tcW w:w="1080" w:type="dxa"/>
            <w:vAlign w:val="bottom"/>
            <w:shd w:val="clear" w:color="auto" w:fill="000000"/>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30"/>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1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106519"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2020-11-05T17:16:24Z</dcterms:created>
  <dcterms:modified xsi:type="dcterms:W3CDTF">2020-11-05T17:16:24Z</dcterms:modified>
</cp:coreProperties>
</file>