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7047230" cy="4846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4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Rossi Michael J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Y-MABS THERAPEUTICS, INC.</w:t>
            </w:r>
          </w:p>
        </w:tc>
      </w:tr>
      <w:tr>
        <w:trPr>
          <w:trHeight w:val="254"/>
        </w:trPr>
        <w:tc>
          <w:tcPr>
            <w:tcW w:w="2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230 PARK AVENUE, SUITE 3350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10169</w:t>
            </w:r>
          </w:p>
        </w:tc>
      </w:tr>
      <w:tr>
        <w:trPr>
          <w:trHeight w:val="461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11/06/2023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615,240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615,240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11/06/2033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615,240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pursuant to the 2018 Equity Incentive Plan of Y-mAbs Therapeutics, Inc.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shall vest and become exercisable as to 25% of the shares subject to the option on November 6, 2024, and thereafter vest and become exercisable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J. Rossi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11/08/2023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8795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2023-11-08T16:37:56Z</dcterms:created>
  <dcterms:modified xsi:type="dcterms:W3CDTF">2023-11-08T16:37:56Z</dcterms:modified>
</cp:coreProperties>
</file>