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016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1650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Kruse Bo</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520" w:type="dxa"/>
            <w:vAlign w:val="bottom"/>
          </w:tcPr>
          <w:p>
            <w:pPr>
              <w:ind w:left="6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4"/>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230 PARK AVENUE, SUITE 3350</w:t>
            </w:r>
          </w:p>
        </w:tc>
        <w:tc>
          <w:tcPr>
            <w:tcW w:w="520" w:type="dxa"/>
            <w:vAlign w:val="bottom"/>
          </w:tcPr>
          <w:p>
            <w:pPr>
              <w:spacing w:after="0"/>
              <w:rPr>
                <w:sz w:val="22"/>
                <w:szCs w:val="22"/>
                <w:color w:val="auto"/>
              </w:rPr>
            </w:pPr>
          </w:p>
        </w:tc>
      </w:tr>
      <w:tr>
        <w:trPr>
          <w:trHeight w:val="422"/>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6"/>
        </w:trPr>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10169</w:t>
            </w:r>
          </w:p>
        </w:tc>
      </w:tr>
      <w:tr>
        <w:trPr>
          <w:trHeight w:val="461"/>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5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EVP, CFO, SECRY &amp; TREAS.</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01/18/2024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18,100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210,877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108,900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9.83</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01/18/2024</w:t>
            </w:r>
          </w:p>
        </w:tc>
        <w:tc>
          <w:tcPr>
            <w:tcW w:w="108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108,900</w:t>
            </w:r>
          </w:p>
        </w:tc>
        <w:tc>
          <w:tcPr>
            <w:tcW w:w="26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01/18/2034</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108,900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18,100 restricted stock units ("RSUs") granted to the Reporting Person pursuant to the 2018 Equity Incentive Plan of Y-mAbs Therapeutics, Inc. Each RSU represents a contingent right to receive one share of Common Stock on the vesting dates of the RSU. The RSUs vest by 1/3 on each of January 18, 2025, January 18, 2026 and January 18, 2027 subject to the continuing employment of the Reporting Person on each vesting date.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1"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shall vest and become exercisable as to 25% of the shares subject to the option on January 18, 2025, and thereafter vest and become exercisable as to 1/48th of the shares in equal monthly installments, until such time as the option is 100% vested, subject to the continuing employment of the Reporting Person on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John LaRocca,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01/22/2024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Executing Form ID and Forms 3, 4 and 5 and Schedules 13D and 13G)</w:t>
      </w:r>
    </w:p>
    <w:p>
      <w:pPr>
        <w:spacing w:after="0" w:line="228" w:lineRule="exact"/>
        <w:rPr>
          <w:sz w:val="20"/>
          <w:szCs w:val="20"/>
          <w:color w:val="auto"/>
        </w:rPr>
      </w:pPr>
    </w:p>
    <w:p>
      <w:pPr>
        <w:ind w:right="260"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John LaRocca, Michael Rossi and Bo Kruse of Y-mAbs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ind w:right="100" w:firstLine="778"/>
        <w:spacing w:after="0" w:line="248"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 beneficial owner of a registered class of securities of the Company;</w:t>
      </w:r>
    </w:p>
    <w:p>
      <w:pPr>
        <w:spacing w:after="0" w:line="185" w:lineRule="exact"/>
        <w:rPr>
          <w:rFonts w:ascii="Times New Roman" w:cs="Times New Roman" w:eastAsia="Times New Roman" w:hAnsi="Times New Roman"/>
          <w:sz w:val="20"/>
          <w:szCs w:val="20"/>
          <w:color w:val="auto"/>
        </w:rPr>
      </w:pPr>
    </w:p>
    <w:p>
      <w:pPr>
        <w:ind w:right="80"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82" w:lineRule="exact"/>
        <w:rPr>
          <w:rFonts w:ascii="Times New Roman" w:cs="Times New Roman" w:eastAsia="Times New Roman" w:hAnsi="Times New Roman"/>
          <w:sz w:val="20"/>
          <w:szCs w:val="20"/>
          <w:color w:val="auto"/>
        </w:rPr>
      </w:pPr>
    </w:p>
    <w:p>
      <w:pPr>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3" w:lineRule="exact"/>
        <w:rPr>
          <w:sz w:val="20"/>
          <w:szCs w:val="20"/>
          <w:color w:val="auto"/>
        </w:rPr>
      </w:pPr>
    </w:p>
    <w:p>
      <w:pPr>
        <w:ind w:right="40"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188" w:lineRule="exact"/>
        <w:rPr>
          <w:sz w:val="20"/>
          <w:szCs w:val="20"/>
          <w:color w:val="auto"/>
        </w:rPr>
      </w:pPr>
    </w:p>
    <w:p>
      <w:pPr>
        <w:ind w:right="140" w:firstLine="777"/>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January 19, 2024</w:t>
      </w:r>
    </w:p>
    <w:p>
      <w:pPr>
        <w:spacing w:after="0" w:line="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Bo Kruse</w:t>
      </w: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Bo Kruse</w:t>
      </w:r>
    </w:p>
    <w:sectPr>
      <w:pgSz w:w="11900" w:h="16838" w:orient="portrait"/>
      <w:cols w:equalWidth="0" w:num="1">
        <w:col w:w="10960"/>
      </w:cols>
      <w:pgMar w:left="46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2940"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2024-01-22T16:52:00Z</dcterms:created>
  <dcterms:modified xsi:type="dcterms:W3CDTF">2024-01-22T16:52:00Z</dcterms:modified>
</cp:coreProperties>
</file>