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15, 2019</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include area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19"/>
                <w:szCs w:val="19"/>
                <w:color w:val="auto"/>
              </w:rPr>
            </w:pPr>
          </w:p>
        </w:tc>
      </w:tr>
      <w:tr>
        <w:trPr>
          <w:trHeight w:val="198"/>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On November 15, 2019, Y-mAbs Therapeutics, Inc., (the “Company”) issued a press release announcing a clinical update on omburtamab for Desmoplastic Small Round Cell Tumor which was presented at the 2019 Connective Tissue Oncology Society Annual Meeting in Tokyo, Japan, on November 15, 2019 by Dr. Shakeel Modak from Memorial Sloan Kettering Cancer Center in New York. A copy of the press release is attached hereto as Exhibit 99.1.</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10160" w:type="dxa"/>
            <w:vAlign w:val="bottom"/>
            <w:gridSpan w:val="3"/>
          </w:tcPr>
          <w:p>
            <w:pPr>
              <w:ind w:left="2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November 15,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640" w:type="dxa"/>
            <w:vAlign w:val="bottom"/>
            <w:tcBorders>
              <w:top w:val="single" w:sz="8" w:color="0000EE"/>
            </w:tcBorders>
          </w:tcPr>
          <w:p>
            <w:pPr>
              <w:jc w:val="right"/>
              <w:ind w:right="1299"/>
              <w:spacing w:after="0"/>
              <w:rPr>
                <w:sz w:val="20"/>
                <w:szCs w:val="20"/>
                <w:color w:val="auto"/>
              </w:rPr>
            </w:pPr>
            <w:r>
              <w:rPr>
                <w:rFonts w:ascii="Times New Roman" w:cs="Times New Roman" w:eastAsia="Times New Roman" w:hAnsi="Times New Roman"/>
                <w:sz w:val="18"/>
                <w:szCs w:val="18"/>
                <w:color w:val="auto"/>
              </w:rPr>
              <w:t>2</w:t>
            </w: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64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2019</w:t>
            </w:r>
          </w:p>
        </w:tc>
        <w:tc>
          <w:tcPr>
            <w:tcW w:w="76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Thomas Gad</w:t>
            </w:r>
          </w:p>
        </w:tc>
        <w:tc>
          <w:tcPr>
            <w:tcW w:w="40" w:type="dxa"/>
            <w:vAlign w:val="bottom"/>
          </w:tcPr>
          <w:p>
            <w:pPr>
              <w:spacing w:after="0"/>
              <w:rPr>
                <w:sz w:val="24"/>
                <w:szCs w:val="24"/>
                <w:color w:val="auto"/>
              </w:rPr>
            </w:pPr>
          </w:p>
        </w:tc>
      </w:tr>
      <w:tr>
        <w:trPr>
          <w:trHeight w:val="191"/>
        </w:trPr>
        <w:tc>
          <w:tcPr>
            <w:tcW w:w="37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c>
          <w:tcPr>
            <w:tcW w:w="4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Update on Omburtamab in DSRCT</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New York, NY, November 15, 2019 (GLOBE NEWSWIRE) — Y-mAbs Therapeutics, Inc. (the “Company” or “Y-mAbs”) (Nasdaq: YMAB), a late-stage clinical biopharmaceutical company focused on the development and commercialization of novel, antibody-based therapeutic products for the treatment of cancer, today announced a clinical update on omburtamab for Desmoplastic Small Round Cell Tumor (“DSRCT”). Data was presented at the 2019 Connective Tissue Oncology Society (“CTOS”) Annual Meeting in Tokyo, Japan on November 15, 2019, by Dr. Shakeel Modak from Memorial Sloan Kettering Cancer Center (“MSK”) in New York.</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DSRCT is an aggressive malignancy that typically presents as intraabdominal sarcomatosis in young males. Less than 100 patients are diagnosed each year in the US, and given this incidence, optimal treatment has not yet been defined. Patients with DSRCT have a very poor prognosis with limited five year survival. Even for those patients where Gross Total Resection (“GTR”) is possible, five year Overall Survival (“OS”) appears to be approximately 20%. Based on observations from MSK, Whole Abdominalpelvic Intensity-Modulated RadioTherapy (“WA-IMRT”) may be advisable for all patients whose tumor can be resected.</w:t>
      </w:r>
    </w:p>
    <w:p>
      <w:pPr>
        <w:spacing w:after="0" w:line="18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Data reported by Dr. Modak was based on evaluation of 33 GTR patients treated at MSK from 2009 to 2017. A total of 24 patients from a Phase I study at MSK received WA-IMRT in combination with omburtamab Interperitoneal Radio Immunotherapy (“IP-RIT”) and nine patients received WA-IMRT without omburtamab IP-RIT. The study showed a median OS of 41 months for the DSRCT patients who did not receive omburtamab IP-RIT and 59 months for those receiving omburtamab IP-RIT. The data presented at CTOS indicates that adding IP-RIT with iodinated omburtamab to the standard WA-IMRT treatment appears to be well tolerated. Furthermore, adding omburtamab IP-RIT to GTR improved the five year Kapplan Meier estimated OS from a historical rate of approximately 20% to approximately 40%. While this approach may not help patients who do not achieve GTR of DSRCT, we believe that it may help patients with microscopic disease and help prevent relapse. Lack of evaluable disease means that survival is the only relevant endpoint for these patients.</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excited to announce this update for omburtamab in DSRCT, and have recently started a Phase II trial at MSK. DSRCT represent a clear unmet medical need. We plan to advance omburtamab for the benefit of these patients. It is very encouraging to continue to witness omburtamab produce significant data in additional difficult indications, providing further evidence of omburtamab’s potential across B7-H3 positive solid tumors,” said Thomas Gad, Founder, Chairman, President and Head of Business Development and Strategy.</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Dr. Claus Moller, Chief Executive Officer further notes, “We are very pleased to see these survival data. This is good news for the DSRCT patients who typically are male teenagers and young adults. We believe that the data illustrates the width of compartmental use of radiolabeled omburtamab, which potentially could be applied to other peritoneal malignancies.”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Memorial Sloan Kettering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(“MSK”) developed the therapeutic product referenced in this statement, which is exclusively licensed by MSK to Y-mAbs. As a result of this licensing arrangement, MSK has institutional financial interests in the products and in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67" w:lineRule="auto"/>
        <w:rPr>
          <w:sz w:val="20"/>
          <w:szCs w:val="20"/>
          <w:color w:val="auto"/>
        </w:rPr>
      </w:pPr>
      <w:r>
        <w:rPr>
          <w:rFonts w:ascii="Times New Roman" w:cs="Times New Roman" w:eastAsia="Times New Roman" w:hAnsi="Times New Roman"/>
          <w:sz w:val="17"/>
          <w:szCs w:val="17"/>
          <w:color w:val="auto"/>
        </w:rPr>
        <w:t>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the uncertainties related to market conditions and the completion of the public offering on the anticipated terms or at all,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2019-12-28T01:23:37Z</dcterms:created>
  <dcterms:modified xsi:type="dcterms:W3CDTF">2019-12-28T01:23:37Z</dcterms:modified>
</cp:coreProperties>
</file>