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4, 2021</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001-38650</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New York, New York 10169</w:t>
            </w:r>
          </w:p>
        </w:tc>
        <w:tc>
          <w:tcPr>
            <w:tcW w:w="19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00" w:type="dxa"/>
            <w:vAlign w:val="bottom"/>
          </w:tcPr>
          <w:p>
            <w:pPr>
              <w:spacing w:after="0"/>
              <w:rPr>
                <w:sz w:val="20"/>
                <w:szCs w:val="20"/>
                <w:color w:val="auto"/>
              </w:rPr>
            </w:pP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(646) 885-8505</w:t>
            </w:r>
          </w:p>
        </w:tc>
        <w:tc>
          <w:tcPr>
            <w:tcW w:w="190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441"/>
        <w:spacing w:after="0" w:line="263" w:lineRule="auto"/>
        <w:rPr>
          <w:sz w:val="20"/>
          <w:szCs w:val="20"/>
          <w:color w:val="auto"/>
        </w:rPr>
      </w:pPr>
      <w:r>
        <w:rPr>
          <w:rFonts w:ascii="Arial" w:cs="Arial" w:eastAsia="Arial" w:hAnsi="Arial"/>
          <w:sz w:val="18"/>
          <w:szCs w:val="18"/>
          <w:color w:val="auto"/>
        </w:rPr>
        <w:t>On November 4, 2021, Y-mAbs Therapeutics, Inc., (the “Company”) issued a press release announcing a regulatory update on the Company’s product candidate Omburtamab for the treatment of patients with neuroblastoma CNS/LM Metastasis. A copy of the press release is attached hereto as Exhibit 99.1.</w:t>
      </w:r>
    </w:p>
    <w:p>
      <w:pPr>
        <w:spacing w:after="0" w:line="18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Arial" w:cs="Arial" w:eastAsia="Arial" w:hAnsi="Arial"/>
                <w:sz w:val="18"/>
                <w:szCs w:val="18"/>
                <w:color w:val="auto"/>
              </w:rPr>
              <w:t>(d) Exhibits</w:t>
            </w:r>
          </w:p>
        </w:tc>
      </w:tr>
      <w:tr>
        <w:trPr>
          <w:trHeight w:val="432"/>
        </w:trPr>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Exhibit No.</w:t>
            </w:r>
          </w:p>
        </w:tc>
        <w:tc>
          <w:tcPr>
            <w:tcW w:w="1000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420" w:type="dxa"/>
            <w:vAlign w:val="bottom"/>
            <w:tcBorders>
              <w:top w:val="single" w:sz="8" w:color="auto"/>
            </w:tcBorders>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0" w:type="dxa"/>
            <w:vAlign w:val="bottom"/>
            <w:tcBorders>
              <w:top w:val="single" w:sz="8" w:color="auto"/>
            </w:tcBorders>
            <w:gridSpan w:val="2"/>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November 4, 2021 issued by Y-mAbs Therapeutics, Inc.</w:t>
              </w:r>
            </w:hyperlink>
          </w:p>
        </w:tc>
      </w:tr>
      <w:tr>
        <w:trPr>
          <w:trHeight w:val="453"/>
        </w:trPr>
        <w:tc>
          <w:tcPr>
            <w:tcW w:w="4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104</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60" w:type="dxa"/>
            <w:vAlign w:val="bottom"/>
            <w:tcBorders>
              <w:top w:val="single" w:sz="8" w:color="0000EE"/>
            </w:tcBorders>
          </w:tcPr>
          <w:p>
            <w:pPr>
              <w:ind w:left="20"/>
              <w:spacing w:after="0"/>
              <w:rPr>
                <w:sz w:val="20"/>
                <w:szCs w:val="20"/>
                <w:color w:val="auto"/>
              </w:rPr>
            </w:pPr>
            <w:r>
              <w:rPr>
                <w:rFonts w:ascii="Arial" w:cs="Arial" w:eastAsia="Arial" w:hAnsi="Arial"/>
                <w:sz w:val="18"/>
                <w:szCs w:val="18"/>
                <w:color w:val="auto"/>
              </w:rPr>
              <w:t>Interactive Data File (embedded within the Inline XBRL document).</w:t>
            </w:r>
          </w:p>
        </w:tc>
        <w:tc>
          <w:tcPr>
            <w:tcW w:w="4440" w:type="dxa"/>
            <w:vAlign w:val="bottom"/>
          </w:tcPr>
          <w:p>
            <w:pPr>
              <w:spacing w:after="0"/>
              <w:rPr>
                <w:sz w:val="24"/>
                <w:szCs w:val="24"/>
                <w:color w:val="auto"/>
              </w:rPr>
            </w:pPr>
          </w:p>
        </w:tc>
      </w:tr>
      <w:tr>
        <w:trPr>
          <w:trHeight w:val="432"/>
        </w:trPr>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3" w:lineRule="exact"/>
        <w:rPr>
          <w:sz w:val="20"/>
          <w:szCs w:val="20"/>
          <w:color w:val="auto"/>
        </w:rPr>
      </w:pPr>
    </w:p>
    <w:p>
      <w:pPr>
        <w:ind w:right="80" w:firstLine="441"/>
        <w:spacing w:after="0" w:line="260"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Y-MABS THERAPEUTICS, INC.</w:t>
            </w:r>
          </w:p>
        </w:tc>
      </w:tr>
      <w:tr>
        <w:trPr>
          <w:trHeight w:val="432"/>
        </w:trPr>
        <w:tc>
          <w:tcPr>
            <w:tcW w:w="3720" w:type="dxa"/>
            <w:vAlign w:val="bottom"/>
          </w:tcPr>
          <w:p>
            <w:pPr>
              <w:spacing w:after="0"/>
              <w:rPr>
                <w:sz w:val="20"/>
                <w:szCs w:val="20"/>
                <w:color w:val="auto"/>
              </w:rPr>
            </w:pPr>
            <w:r>
              <w:rPr>
                <w:rFonts w:ascii="Arial" w:cs="Arial" w:eastAsia="Arial" w:hAnsi="Arial"/>
                <w:sz w:val="18"/>
                <w:szCs w:val="18"/>
                <w:color w:val="auto"/>
              </w:rPr>
              <w:t>Date: November 4, 2021</w:t>
            </w: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By:  /s/ Thomas Gad</w:t>
            </w:r>
          </w:p>
        </w:tc>
      </w:tr>
      <w:tr>
        <w:trPr>
          <w:trHeight w:val="195"/>
        </w:trPr>
        <w:tc>
          <w:tcPr>
            <w:tcW w:w="37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Founder, Chairman, President and Head of Business Development &amp;</w:t>
            </w:r>
          </w:p>
        </w:tc>
      </w:tr>
      <w:tr>
        <w:trPr>
          <w:trHeight w:val="230"/>
        </w:trPr>
        <w:tc>
          <w:tcPr>
            <w:tcW w:w="37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Strategy</w:t>
            </w:r>
          </w:p>
        </w:tc>
      </w:tr>
      <w:tr>
        <w:trPr>
          <w:trHeight w:val="648"/>
        </w:trPr>
        <w:tc>
          <w:tcPr>
            <w:tcW w:w="3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168910</wp:posOffset>
            </wp:positionV>
            <wp:extent cx="2562860" cy="436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Y-mAbs Provides Regulatory Update on Omburtamab for the Treatment of Patients with Neuroblastoma CNS/LM Metastasis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New York, NY, November 4, 2021 (GLOBE NEWSWIRE) – Y-mAbs Therapeutics, Inc. (the “Company” or “Y-mAbs”) (Nasdaq: YMAB) a commercial-stage biopharmaceutical company focused on the development and commercialization of novel, antibody-based therapeutic products for the treatment of cancer, today announced that, based on feedback from the U.S. Food and Drug Administration (“FDA”) at a recent Type B meeting, where the Company provided the FDA with additional detailed data and the statistical analysis plan, the Company has requested a pre-BLA meeting for omburtamab for the treatment of pediatric patients with CNS/leptomeningeal metastasis from neuroblastoma. The Company believes the pre-BLA meeting will be held in January 2022, and pending a positive meeting, the Company aims to initiate resubmission of the omburtamab BLA shortly thereafter.</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very pleased to be aligned with the FDA on the next step towards the resubmission of the omburtamab BLA, and believe that, if approved, omburtamab will be of significant benefit to children with CNS/leptomeningeal metastasis from neuroblastoma, who are currently facing a significant unmet medical need,” stated Thomas Gad, founder, Chairman and President.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 Claus Moller, Chief Executive Officer, continued, “We are reconfirming our anticipated timeline for resubmission of the omburtamab BLA, as we believe we are still positioned to complete the submission during the course of the first quarter 2022, potentially allowing for FDA approval of omburtamab in the fourth quarter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Researchers at Memorial Sloan Kettering Cancer Center (“MSK”) developed omburtamab, which is exclusively licensed by MSK to Y-mAbs. As a result of this licensing arrangement, MSK has institutional financial interests in the compound.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Y-mAbs is a commercial-stage biopharmaceutical company focused on the development and commercialization of novel, antibody-based therapeutic products for the treatment of cancer. The Company has a broad and advanced product pipeline, including one FDA approved product, DANYELZA® (naxitamab-gqgk), which targets tumors that express GD2, and one pivotal-stage product candidate, omburtamab, which targets tumors that express B7-H3.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commercialization and product distribution plans;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pandemic caused by the coronavirus known as COVID-19 and other risks and uncertainties affecting the Company including those described in the "Risk Factors" section included in our Annual Report on Form 10-K for the year ended December 31, 2020 filed with the SEC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4751705</wp:posOffset>
            </wp:positionH>
            <wp:positionV relativeFrom="page">
              <wp:posOffset>586105</wp:posOffset>
            </wp:positionV>
            <wp:extent cx="2562860"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562860" cy="43688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DANYELZA and “Y-mAbs” are registered trademarks of Y-mAbs Therapeutics, Inc.</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2021-11-04T08:20:17Z</dcterms:created>
  <dcterms:modified xsi:type="dcterms:W3CDTF">2021-11-04T08:20:17Z</dcterms:modified>
</cp:coreProperties>
</file>