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340" w:type="dxa"/>
            <w:vAlign w:val="bottom"/>
            <w:gridSpan w:val="6"/>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4"/>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21"/>
          </w:tcPr>
          <w:p>
            <w:pPr>
              <w:jc w:val="center"/>
              <w:ind w:right="17"/>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00" w:type="dxa"/>
            <w:vAlign w:val="bottom"/>
            <w:gridSpan w:val="6"/>
            <w:vMerge w:val="restart"/>
          </w:tcPr>
          <w:p>
            <w:pPr>
              <w:jc w:val="center"/>
              <w:ind w:right="416"/>
              <w:spacing w:after="0" w:line="143" w:lineRule="exact"/>
              <w:rPr>
                <w:sz w:val="20"/>
                <w:szCs w:val="20"/>
                <w:color w:val="auto"/>
              </w:rPr>
            </w:pPr>
            <w:r>
              <w:rPr>
                <w:rFonts w:ascii="Arial" w:cs="Arial" w:eastAsia="Arial" w:hAnsi="Arial"/>
                <w:sz w:val="13"/>
                <w:szCs w:val="13"/>
                <w:color w:val="auto"/>
              </w:rPr>
              <w:t>Washington, D.C. 20549</w:t>
            </w: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900" w:type="dxa"/>
            <w:vAlign w:val="bottom"/>
            <w:gridSpan w:val="6"/>
            <w:vMerge w:val="continue"/>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5"/>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1"/>
            <w:vMerge w:val="restart"/>
          </w:tcPr>
          <w:p>
            <w:pPr>
              <w:jc w:val="center"/>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5"/>
            <w:vMerge w:val="continue"/>
          </w:tcPr>
          <w:p>
            <w:pPr>
              <w:spacing w:after="0"/>
              <w:rPr>
                <w:sz w:val="13"/>
                <w:szCs w:val="13"/>
                <w:color w:val="auto"/>
              </w:rPr>
            </w:pPr>
          </w:p>
        </w:tc>
        <w:tc>
          <w:tcPr>
            <w:tcW w:w="6200" w:type="dxa"/>
            <w:vAlign w:val="bottom"/>
            <w:gridSpan w:val="21"/>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5"/>
          </w:tcPr>
          <w:p>
            <w:pPr>
              <w:ind w:left="26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9"/>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00" w:type="dxa"/>
            <w:vAlign w:val="bottom"/>
            <w:gridSpan w:val="20"/>
            <w:vMerge w:val="restart"/>
          </w:tcPr>
          <w:p>
            <w:pPr>
              <w:jc w:val="center"/>
              <w:ind w:left="469"/>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3"/>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0" w:type="dxa"/>
            <w:vAlign w:val="bottom"/>
            <w:gridSpan w:val="20"/>
            <w:vMerge w:val="continue"/>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0" w:type="dxa"/>
            <w:vAlign w:val="bottom"/>
            <w:gridSpan w:val="20"/>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60" w:type="dxa"/>
            <w:vAlign w:val="bottom"/>
            <w:gridSpan w:val="11"/>
          </w:tcPr>
          <w:p>
            <w:pPr>
              <w:jc w:val="center"/>
              <w:spacing w:after="0"/>
              <w:rPr>
                <w:sz w:val="20"/>
                <w:szCs w:val="20"/>
                <w:color w:val="auto"/>
              </w:rPr>
            </w:pPr>
            <w:r>
              <w:rPr>
                <w:rFonts w:ascii="Arial" w:cs="Arial" w:eastAsia="Arial" w:hAnsi="Arial"/>
                <w:sz w:val="13"/>
                <w:szCs w:val="13"/>
                <w:color w:val="auto"/>
              </w:rPr>
              <w:t>or Section 30(h) of the Investment Company Act of 1940</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244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5"/>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8"/>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1"/>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4"/>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Hamill Laura</w:t>
              </w:r>
            </w:hyperlink>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300" w:type="dxa"/>
            <w:vAlign w:val="bottom"/>
            <w:gridSpan w:val="12"/>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Y-mAbs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YMAB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4"/>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vMerge w:val="restart"/>
          </w:tcPr>
          <w:p>
            <w:pPr>
              <w:ind w:left="260"/>
              <w:spacing w:after="0" w:line="145" w:lineRule="exact"/>
              <w:rPr>
                <w:sz w:val="20"/>
                <w:szCs w:val="20"/>
                <w:color w:val="auto"/>
              </w:rPr>
            </w:pPr>
            <w:r>
              <w:rPr>
                <w:rFonts w:ascii="Arial" w:cs="Arial" w:eastAsia="Arial" w:hAnsi="Arial"/>
                <w:sz w:val="16"/>
                <w:szCs w:val="16"/>
                <w:color w:val="0000FF"/>
              </w:rPr>
              <w:t>X</w:t>
            </w:r>
          </w:p>
        </w:tc>
        <w:tc>
          <w:tcPr>
            <w:tcW w:w="600" w:type="dxa"/>
            <w:vAlign w:val="bottom"/>
            <w:vMerge w:val="restart"/>
          </w:tcPr>
          <w:p>
            <w:pPr>
              <w:ind w:left="140"/>
              <w:spacing w:after="0" w:line="146" w:lineRule="exact"/>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7"/>
            <w:vMerge w:val="restart"/>
          </w:tcPr>
          <w:p>
            <w:pPr>
              <w:ind w:left="2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60" w:type="dxa"/>
            <w:vAlign w:val="bottom"/>
            <w:gridSpan w:val="11"/>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4"/>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60" w:type="dxa"/>
            <w:vAlign w:val="bottom"/>
            <w:gridSpan w:val="11"/>
            <w:vMerge w:val="continue"/>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1200" w:type="dxa"/>
            <w:vAlign w:val="bottom"/>
            <w:gridSpan w:val="8"/>
          </w:tcPr>
          <w:p>
            <w:pPr>
              <w:ind w:left="240"/>
              <w:spacing w:after="0"/>
              <w:rPr>
                <w:sz w:val="20"/>
                <w:szCs w:val="20"/>
                <w:color w:val="auto"/>
              </w:rPr>
            </w:pPr>
            <w:r>
              <w:rPr>
                <w:rFonts w:ascii="Arial" w:cs="Arial" w:eastAsia="Arial" w:hAnsi="Arial"/>
                <w:sz w:val="17"/>
                <w:szCs w:val="17"/>
                <w:color w:val="0000FF"/>
              </w:rPr>
              <w:t>06/08/2023</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80" w:type="dxa"/>
            <w:vAlign w:val="bottom"/>
            <w:gridSpan w:val="7"/>
            <w:vMerge w:val="restart"/>
          </w:tcPr>
          <w:p>
            <w:pPr>
              <w:ind w:left="20"/>
              <w:spacing w:after="0"/>
              <w:rPr>
                <w:sz w:val="20"/>
                <w:szCs w:val="20"/>
                <w:color w:val="auto"/>
              </w:rPr>
            </w:pPr>
            <w:r>
              <w:rPr>
                <w:rFonts w:ascii="Arial" w:cs="Arial" w:eastAsia="Arial" w:hAnsi="Arial"/>
                <w:sz w:val="17"/>
                <w:szCs w:val="17"/>
                <w:color w:val="0000FF"/>
              </w:rPr>
              <w:t>C/O Y-MABS THERAPEUTICS, INC.</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80" w:type="dxa"/>
            <w:vAlign w:val="bottom"/>
            <w:gridSpan w:val="7"/>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00" w:type="dxa"/>
            <w:vAlign w:val="bottom"/>
            <w:gridSpan w:val="12"/>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300" w:type="dxa"/>
            <w:vAlign w:val="bottom"/>
            <w:gridSpan w:val="12"/>
            <w:vMerge w:val="continue"/>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gridSpan w:val="6"/>
          </w:tcPr>
          <w:p>
            <w:pPr>
              <w:ind w:left="20"/>
              <w:spacing w:after="0" w:line="183" w:lineRule="exact"/>
              <w:rPr>
                <w:sz w:val="20"/>
                <w:szCs w:val="20"/>
                <w:color w:val="auto"/>
              </w:rPr>
            </w:pPr>
            <w:r>
              <w:rPr>
                <w:rFonts w:ascii="Arial" w:cs="Arial" w:eastAsia="Arial" w:hAnsi="Arial"/>
                <w:sz w:val="17"/>
                <w:szCs w:val="17"/>
                <w:color w:val="0000FF"/>
                <w:w w:val="94"/>
              </w:rPr>
              <w:t>230 PARK AVENUE SUITE 3350</w:t>
            </w: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5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4"/>
          </w:tcPr>
          <w:p>
            <w:pPr>
              <w:ind w:left="260"/>
              <w:spacing w:after="0" w:line="192"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60" w:type="dxa"/>
            <w:vAlign w:val="bottom"/>
            <w:gridSpan w:val="12"/>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4"/>
            <w:vMerge w:val="restart"/>
          </w:tcPr>
          <w:p>
            <w:pPr>
              <w:ind w:left="20"/>
              <w:spacing w:after="0" w:line="164" w:lineRule="exact"/>
              <w:rPr>
                <w:sz w:val="20"/>
                <w:szCs w:val="20"/>
                <w:color w:val="auto"/>
              </w:rPr>
            </w:pPr>
            <w:r>
              <w:rPr>
                <w:rFonts w:ascii="Arial" w:cs="Arial" w:eastAsia="Arial" w:hAnsi="Arial"/>
                <w:sz w:val="17"/>
                <w:szCs w:val="17"/>
                <w:color w:val="0000FF"/>
              </w:rPr>
              <w:t>NEW YORK</w:t>
            </w:r>
          </w:p>
        </w:tc>
        <w:tc>
          <w:tcPr>
            <w:tcW w:w="1180" w:type="dxa"/>
            <w:vAlign w:val="bottom"/>
            <w:gridSpan w:val="2"/>
            <w:vMerge w:val="restart"/>
          </w:tcPr>
          <w:p>
            <w:pPr>
              <w:spacing w:after="0" w:line="164" w:lineRule="exact"/>
              <w:rPr>
                <w:sz w:val="20"/>
                <w:szCs w:val="20"/>
                <w:color w:val="auto"/>
              </w:rPr>
            </w:pPr>
            <w:r>
              <w:rPr>
                <w:rFonts w:ascii="Arial" w:cs="Arial" w:eastAsia="Arial" w:hAnsi="Arial"/>
                <w:sz w:val="17"/>
                <w:szCs w:val="17"/>
                <w:color w:val="0000FF"/>
              </w:rPr>
              <w:t>NY</w:t>
            </w:r>
          </w:p>
        </w:tc>
        <w:tc>
          <w:tcPr>
            <w:tcW w:w="1160" w:type="dxa"/>
            <w:vAlign w:val="bottom"/>
            <w:vMerge w:val="restart"/>
          </w:tcPr>
          <w:p>
            <w:pPr>
              <w:ind w:left="60"/>
              <w:spacing w:after="0" w:line="164" w:lineRule="exact"/>
              <w:rPr>
                <w:sz w:val="20"/>
                <w:szCs w:val="20"/>
                <w:color w:val="auto"/>
              </w:rPr>
            </w:pPr>
            <w:r>
              <w:rPr>
                <w:rFonts w:ascii="Arial" w:cs="Arial" w:eastAsia="Arial" w:hAnsi="Arial"/>
                <w:sz w:val="17"/>
                <w:szCs w:val="17"/>
                <w:color w:val="0000FF"/>
              </w:rPr>
              <w:t>10169</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4"/>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520" w:type="dxa"/>
            <w:vAlign w:val="bottom"/>
            <w:gridSpan w:val="13"/>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20" w:type="dxa"/>
            <w:vAlign w:val="bottom"/>
            <w:gridSpan w:val="13"/>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6"/>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5"/>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22"/>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5"/>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7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6"/>
          </w:tcPr>
          <w:p>
            <w:pPr>
              <w:ind w:left="2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20" w:type="dxa"/>
            <w:vAlign w:val="bottom"/>
            <w:gridSpan w:val="7"/>
          </w:tcPr>
          <w:p>
            <w:pPr>
              <w:ind w:left="760"/>
              <w:spacing w:after="0" w:line="131"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gridSpan w:val="2"/>
            <w:vMerge w:val="restart"/>
          </w:tcPr>
          <w:p>
            <w:pPr>
              <w:ind w:left="340"/>
              <w:spacing w:after="0"/>
              <w:rPr>
                <w:sz w:val="20"/>
                <w:szCs w:val="20"/>
                <w:color w:val="auto"/>
              </w:rPr>
            </w:pPr>
            <w:r>
              <w:rPr>
                <w:rFonts w:ascii="Arial" w:cs="Arial" w:eastAsia="Arial" w:hAnsi="Arial"/>
                <w:sz w:val="12"/>
                <w:szCs w:val="12"/>
                <w:b w:val="1"/>
                <w:bCs w:val="1"/>
                <w:color w:val="auto"/>
                <w:w w:val="93"/>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center"/>
              <w:ind w:right="80"/>
              <w:spacing w:after="0"/>
              <w:rPr>
                <w:sz w:val="20"/>
                <w:szCs w:val="20"/>
                <w:color w:val="auto"/>
              </w:rPr>
            </w:pPr>
            <w:r>
              <w:rPr>
                <w:rFonts w:ascii="Arial" w:cs="Arial" w:eastAsia="Arial" w:hAnsi="Arial"/>
                <w:sz w:val="12"/>
                <w:szCs w:val="12"/>
                <w:b w:val="1"/>
                <w:bCs w:val="1"/>
                <w:color w:val="auto"/>
                <w:w w:val="99"/>
              </w:rPr>
              <w:t>Code</w:t>
            </w:r>
          </w:p>
        </w:tc>
        <w:tc>
          <w:tcPr>
            <w:tcW w:w="3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vMerge w:val="continue"/>
          </w:tcPr>
          <w:p>
            <w:pPr>
              <w:spacing w:after="0"/>
              <w:rPr>
                <w:sz w:val="11"/>
                <w:szCs w:val="11"/>
                <w:color w:val="auto"/>
              </w:rPr>
            </w:pPr>
          </w:p>
        </w:tc>
        <w:tc>
          <w:tcPr>
            <w:tcW w:w="680" w:type="dxa"/>
            <w:vAlign w:val="bottom"/>
            <w:gridSpan w:val="3"/>
            <w:vMerge w:val="restart"/>
          </w:tcPr>
          <w:p>
            <w:pPr>
              <w:jc w:val="right"/>
              <w:ind w:right="181"/>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20" w:type="dxa"/>
            <w:vAlign w:val="bottom"/>
            <w:gridSpan w:val="2"/>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gridSpan w:val="2"/>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0"/>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7"/>
          </w:tcPr>
          <w:p>
            <w:pPr>
              <w:ind w:left="860"/>
              <w:spacing w:after="0"/>
              <w:rPr>
                <w:sz w:val="20"/>
                <w:szCs w:val="20"/>
                <w:color w:val="auto"/>
              </w:rPr>
            </w:pPr>
            <w:r>
              <w:rPr>
                <w:rFonts w:ascii="Arial" w:cs="Arial" w:eastAsia="Arial" w:hAnsi="Arial"/>
                <w:sz w:val="17"/>
                <w:szCs w:val="17"/>
                <w:color w:val="0000FF"/>
              </w:rPr>
              <w:t>06/08/2023</w:t>
            </w:r>
          </w:p>
        </w:tc>
        <w:tc>
          <w:tcPr>
            <w:tcW w:w="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ind w:right="200"/>
              <w:spacing w:after="0"/>
              <w:rPr>
                <w:sz w:val="20"/>
                <w:szCs w:val="20"/>
                <w:color w:val="auto"/>
              </w:rPr>
            </w:pPr>
            <w:r>
              <w:rPr>
                <w:rFonts w:ascii="Arial" w:cs="Arial" w:eastAsia="Arial" w:hAnsi="Arial"/>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rPr>
              <w:t>2,330</w:t>
            </w:r>
            <w:r>
              <w:rPr>
                <w:rFonts w:ascii="Arial" w:cs="Arial" w:eastAsia="Arial" w:hAnsi="Arial"/>
                <w:sz w:val="21"/>
                <w:szCs w:val="21"/>
                <w:color w:val="008000"/>
                <w:vertAlign w:val="superscript"/>
              </w:rPr>
              <w:t>(1)</w:t>
            </w:r>
          </w:p>
        </w:tc>
        <w:tc>
          <w:tcPr>
            <w:tcW w:w="2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3"/>
          </w:tcPr>
          <w:p>
            <w:pPr>
              <w:ind w:left="400"/>
              <w:spacing w:after="0"/>
              <w:rPr>
                <w:sz w:val="20"/>
                <w:szCs w:val="20"/>
                <w:color w:val="auto"/>
              </w:rPr>
            </w:pPr>
            <w:r>
              <w:rPr>
                <w:rFonts w:ascii="Arial" w:cs="Arial" w:eastAsia="Arial" w:hAnsi="Arial"/>
                <w:sz w:val="17"/>
                <w:szCs w:val="17"/>
                <w:color w:val="0000FF"/>
                <w:w w:val="84"/>
              </w:rPr>
              <w:t>2,330</w:t>
            </w:r>
          </w:p>
        </w:tc>
        <w:tc>
          <w:tcPr>
            <w:tcW w:w="4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7240" w:type="dxa"/>
            <w:vAlign w:val="bottom"/>
            <w:tcBorders>
              <w:top w:val="single" w:sz="8" w:color="2C2C2C"/>
            </w:tcBorders>
            <w:gridSpan w:val="22"/>
          </w:tcPr>
          <w:p>
            <w:pPr>
              <w:ind w:left="10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0" w:type="dxa"/>
            <w:vAlign w:val="bottom"/>
            <w:gridSpan w:val="20"/>
          </w:tcPr>
          <w:p>
            <w:pPr>
              <w:jc w:val="right"/>
              <w:ind w:right="18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100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w w:val="96"/>
              </w:rPr>
              <w:t>and 5)</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22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Employee</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0" w:type="dxa"/>
            <w:vAlign w:val="bottom"/>
            <w:gridSpan w:val="3"/>
          </w:tcPr>
          <w:p>
            <w:pPr>
              <w:ind w:left="60"/>
              <w:spacing w:after="0" w:line="144"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spacing w:after="0"/>
              <w:rPr>
                <w:sz w:val="20"/>
                <w:szCs w:val="20"/>
                <w:color w:val="auto"/>
              </w:rPr>
            </w:pPr>
            <w:r>
              <w:rPr>
                <w:rFonts w:ascii="Arial" w:cs="Arial" w:eastAsia="Arial" w:hAnsi="Arial"/>
                <w:sz w:val="17"/>
                <w:szCs w:val="17"/>
                <w:color w:val="0000FF"/>
                <w:w w:val="99"/>
              </w:rPr>
              <w:t>13,950</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gridSpan w:val="3"/>
          </w:tcPr>
          <w:p>
            <w:pPr>
              <w:ind w:left="60"/>
              <w:spacing w:after="0" w:line="139" w:lineRule="exact"/>
              <w:rPr>
                <w:sz w:val="20"/>
                <w:szCs w:val="20"/>
                <w:color w:val="auto"/>
              </w:rPr>
            </w:pPr>
            <w:r>
              <w:rPr>
                <w:rFonts w:ascii="Arial" w:cs="Arial" w:eastAsia="Arial" w:hAnsi="Arial"/>
                <w:sz w:val="13"/>
                <w:szCs w:val="13"/>
                <w:color w:val="0000FF"/>
              </w:rPr>
              <w:t>Option</w:t>
            </w:r>
          </w:p>
        </w:tc>
        <w:tc>
          <w:tcPr>
            <w:tcW w:w="640" w:type="dxa"/>
            <w:vAlign w:val="bottom"/>
            <w:gridSpan w:val="2"/>
          </w:tcPr>
          <w:p>
            <w:pPr>
              <w:ind w:left="260"/>
              <w:spacing w:after="0" w:line="139"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8.13</w:t>
            </w:r>
          </w:p>
        </w:tc>
        <w:tc>
          <w:tcPr>
            <w:tcW w:w="140" w:type="dxa"/>
            <w:vAlign w:val="bottom"/>
          </w:tcPr>
          <w:p>
            <w:pPr>
              <w:spacing w:after="0"/>
              <w:rPr>
                <w:sz w:val="12"/>
                <w:szCs w:val="12"/>
                <w:color w:val="auto"/>
              </w:rPr>
            </w:pPr>
          </w:p>
        </w:tc>
        <w:tc>
          <w:tcPr>
            <w:tcW w:w="1040" w:type="dxa"/>
            <w:vAlign w:val="bottom"/>
          </w:tcPr>
          <w:p>
            <w:pPr>
              <w:jc w:val="right"/>
              <w:ind w:right="111"/>
              <w:spacing w:after="0" w:line="139" w:lineRule="exact"/>
              <w:rPr>
                <w:sz w:val="20"/>
                <w:szCs w:val="20"/>
                <w:color w:val="auto"/>
              </w:rPr>
            </w:pPr>
            <w:r>
              <w:rPr>
                <w:rFonts w:ascii="Arial" w:cs="Arial" w:eastAsia="Arial" w:hAnsi="Arial"/>
                <w:sz w:val="13"/>
                <w:szCs w:val="13"/>
                <w:color w:val="0000FF"/>
              </w:rPr>
              <w:t>06/08/2023</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4"/>
          </w:tcPr>
          <w:p>
            <w:pPr>
              <w:ind w:left="40"/>
              <w:spacing w:after="0" w:line="139" w:lineRule="exact"/>
              <w:rPr>
                <w:sz w:val="20"/>
                <w:szCs w:val="20"/>
                <w:color w:val="auto"/>
              </w:rPr>
            </w:pPr>
            <w:r>
              <w:rPr>
                <w:rFonts w:ascii="Arial" w:cs="Arial" w:eastAsia="Arial" w:hAnsi="Arial"/>
                <w:sz w:val="13"/>
                <w:szCs w:val="13"/>
                <w:color w:val="0000FF"/>
              </w:rPr>
              <w:t>A</w:t>
            </w:r>
          </w:p>
        </w:tc>
        <w:tc>
          <w:tcPr>
            <w:tcW w:w="120" w:type="dxa"/>
            <w:vAlign w:val="bottom"/>
          </w:tcPr>
          <w:p>
            <w:pPr>
              <w:spacing w:after="0"/>
              <w:rPr>
                <w:sz w:val="12"/>
                <w:szCs w:val="12"/>
                <w:color w:val="auto"/>
              </w:rPr>
            </w:pPr>
          </w:p>
        </w:tc>
        <w:tc>
          <w:tcPr>
            <w:tcW w:w="820" w:type="dxa"/>
            <w:vAlign w:val="bottom"/>
            <w:gridSpan w:val="2"/>
          </w:tcPr>
          <w:p>
            <w:pPr>
              <w:ind w:left="60"/>
              <w:spacing w:after="0" w:line="139" w:lineRule="exact"/>
              <w:rPr>
                <w:sz w:val="20"/>
                <w:szCs w:val="20"/>
                <w:color w:val="auto"/>
              </w:rPr>
            </w:pPr>
            <w:r>
              <w:rPr>
                <w:rFonts w:ascii="Arial" w:cs="Arial" w:eastAsia="Arial" w:hAnsi="Arial"/>
                <w:sz w:val="13"/>
                <w:szCs w:val="13"/>
                <w:color w:val="0000FF"/>
              </w:rPr>
              <w:t>13,950</w:t>
            </w: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008000"/>
              </w:rPr>
              <w:t>(3)</w:t>
            </w:r>
          </w:p>
        </w:tc>
        <w:tc>
          <w:tcPr>
            <w:tcW w:w="820" w:type="dxa"/>
            <w:vAlign w:val="bottom"/>
            <w:gridSpan w:val="3"/>
          </w:tcPr>
          <w:p>
            <w:pPr>
              <w:ind w:left="140"/>
              <w:spacing w:after="0" w:line="139" w:lineRule="exact"/>
              <w:rPr>
                <w:sz w:val="20"/>
                <w:szCs w:val="20"/>
                <w:color w:val="auto"/>
              </w:rPr>
            </w:pPr>
            <w:r>
              <w:rPr>
                <w:rFonts w:ascii="Arial" w:cs="Arial" w:eastAsia="Arial" w:hAnsi="Arial"/>
                <w:sz w:val="13"/>
                <w:szCs w:val="13"/>
                <w:color w:val="0000FF"/>
              </w:rPr>
              <w:t>06/08/2033</w:t>
            </w:r>
          </w:p>
        </w:tc>
        <w:tc>
          <w:tcPr>
            <w:tcW w:w="660" w:type="dxa"/>
            <w:vAlign w:val="bottom"/>
            <w:gridSpan w:val="2"/>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120"/>
              <w:spacing w:after="0" w:line="139"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gridSpan w:val="3"/>
          </w:tcPr>
          <w:p>
            <w:pPr>
              <w:ind w:left="220"/>
              <w:spacing w:after="0" w:line="139" w:lineRule="exact"/>
              <w:rPr>
                <w:sz w:val="20"/>
                <w:szCs w:val="20"/>
                <w:color w:val="auto"/>
              </w:rPr>
            </w:pPr>
            <w:r>
              <w:rPr>
                <w:rFonts w:ascii="Arial" w:cs="Arial" w:eastAsia="Arial" w:hAnsi="Arial"/>
                <w:sz w:val="13"/>
                <w:szCs w:val="13"/>
                <w:color w:val="0000FF"/>
                <w:w w:val="90"/>
              </w:rPr>
              <w:t>13,950</w:t>
            </w:r>
          </w:p>
        </w:tc>
        <w:tc>
          <w:tcPr>
            <w:tcW w:w="280" w:type="dxa"/>
            <w:vAlign w:val="bottom"/>
          </w:tcPr>
          <w:p>
            <w:pPr>
              <w:spacing w:after="0"/>
              <w:rPr>
                <w:sz w:val="12"/>
                <w:szCs w:val="12"/>
                <w:color w:val="auto"/>
              </w:rPr>
            </w:pPr>
          </w:p>
        </w:tc>
        <w:tc>
          <w:tcPr>
            <w:tcW w:w="64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gridSpan w:val="3"/>
          </w:tcPr>
          <w:p>
            <w:pPr>
              <w:ind w:left="60"/>
              <w:spacing w:after="0" w:line="147" w:lineRule="exact"/>
              <w:rPr>
                <w:sz w:val="20"/>
                <w:szCs w:val="20"/>
                <w:color w:val="auto"/>
              </w:rPr>
            </w:pPr>
            <w:r>
              <w:rPr>
                <w:rFonts w:ascii="Arial" w:cs="Arial" w:eastAsia="Arial" w:hAnsi="Arial"/>
                <w:sz w:val="13"/>
                <w:szCs w:val="13"/>
                <w:color w:val="0000FF"/>
              </w:rPr>
              <w:t>(right to</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ind w:left="140"/>
              <w:spacing w:after="0" w:line="131" w:lineRule="exact"/>
              <w:rPr>
                <w:sz w:val="20"/>
                <w:szCs w:val="20"/>
                <w:color w:val="auto"/>
              </w:rPr>
            </w:pPr>
            <w:r>
              <w:rPr>
                <w:rFonts w:ascii="Arial" w:cs="Arial" w:eastAsia="Arial" w:hAnsi="Arial"/>
                <w:sz w:val="13"/>
                <w:szCs w:val="13"/>
                <w:color w:val="0000FF"/>
                <w:w w:val="92"/>
              </w:rPr>
              <w:t>stock</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-5969000</wp:posOffset>
            </wp:positionV>
            <wp:extent cx="7045960" cy="61461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614616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1"/>
          <w:szCs w:val="21"/>
          <w:color w:val="008000"/>
          <w:vertAlign w:val="superscript"/>
        </w:rPr>
        <w:t>(2)</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jc w:val="both"/>
        <w:ind w:left="40" w:right="460" w:firstLine="4"/>
        <w:spacing w:after="0" w:line="272" w:lineRule="auto"/>
        <w:tabs>
          <w:tab w:leader="none" w:pos="171"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restricted stock units ("RSUs") granted to the Reporting Person as a non-employee director pursuant to the 2018 Equity Incentive Plan of Y-mAbs Therapeutics, Inc. Each RSU represents a contingent right to receive one share of the Issuer's common stock on the vesting date of the RSUs. The RSUs vest in full on the earlier of the first anniversary of the date of grant or the date immediately preceding the date of the Issuer's annual meeting of stockholders held in 2024, subject to the Reporting Person's continued service to Y-mAbs Therapeutics, Inc. on the vesting date.</w:t>
      </w:r>
    </w:p>
    <w:p>
      <w:pPr>
        <w:spacing w:after="0" w:line="14" w:lineRule="exact"/>
        <w:rPr>
          <w:rFonts w:ascii="Arial" w:cs="Arial" w:eastAsia="Arial" w:hAnsi="Arial"/>
          <w:sz w:val="12"/>
          <w:szCs w:val="12"/>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Stock options granted to the Reporting Person as a non-employee director pursuant to the 2018 Equity Incentive Plan of Y-mAbs Therapeutics, Inc.</w:t>
      </w:r>
    </w:p>
    <w:p>
      <w:pPr>
        <w:spacing w:after="0" w:line="46" w:lineRule="exact"/>
        <w:rPr>
          <w:rFonts w:ascii="Arial" w:cs="Arial" w:eastAsia="Arial" w:hAnsi="Arial"/>
          <w:sz w:val="13"/>
          <w:szCs w:val="13"/>
          <w:color w:val="008000"/>
        </w:rPr>
      </w:pPr>
    </w:p>
    <w:p>
      <w:pPr>
        <w:ind w:left="40" w:right="280" w:firstLine="4"/>
        <w:spacing w:after="0" w:line="25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options vest in equal monthly installments during the first year following the date of grant, subject to the Reporting Person's continued service to Y-mAbs Therapeutics, Inc. on each vesting date and are exercisable immediately upon vesting.</w:t>
      </w:r>
    </w:p>
    <w:p>
      <w:pPr>
        <w:spacing w:after="0" w:line="50"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Sune Reinholth Nyland,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11684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168400" cy="8255"/>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7"/>
          <w:szCs w:val="17"/>
          <w:color w:val="0000FF"/>
        </w:rPr>
        <w:t>Attorney-in-Fact for Laura</w:t>
      </w:r>
      <w:r>
        <w:rPr>
          <w:sz w:val="20"/>
          <w:szCs w:val="20"/>
          <w:color w:val="auto"/>
        </w:rPr>
        <w:tab/>
      </w:r>
      <w:r>
        <w:rPr>
          <w:rFonts w:ascii="Arial" w:cs="Arial" w:eastAsia="Arial" w:hAnsi="Arial"/>
          <w:sz w:val="15"/>
          <w:szCs w:val="15"/>
          <w:color w:val="0000FF"/>
        </w:rPr>
        <w:t>06/09/2023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-13970</wp:posOffset>
            </wp:positionV>
            <wp:extent cx="18878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88785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-13970</wp:posOffset>
            </wp:positionV>
            <wp:extent cx="2997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99720" cy="8255"/>
                    </a:xfrm>
                    <a:prstGeom prst="rect">
                      <a:avLst/>
                    </a:prstGeom>
                    <a:noFill/>
                  </pic:spPr>
                </pic:pic>
              </a:graphicData>
            </a:graphic>
          </wp:anchor>
        </w:drawing>
      </w:r>
    </w:p>
    <w:p>
      <w:pPr>
        <w:spacing w:after="0" w:line="39"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751804" TargetMode="External"/><Relationship Id="rId9" Type="http://schemas.openxmlformats.org/officeDocument/2006/relationships/hyperlink" Target="http://www.sec.gov/cgi-bin/browse-edgar?action=getcompany&amp;CIK=00017229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2023-06-09T17:11:18Z</dcterms:created>
  <dcterms:modified xsi:type="dcterms:W3CDTF">2023-06-09T17:11:18Z</dcterms:modified>
</cp:coreProperties>
</file>