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Y-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m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bs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T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herapeutics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, I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nc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230 Park Avenue, Suite 3350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New York, NY 10169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May 2, 2023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Via EDGAR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U.S. Securities and Exchange Commission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Division of Corporation Finance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100 F Street, N.E.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Washington, D.C. 20549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Attn: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Daniel Crawford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Y-mAbs Therapeutics, Inc.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Registration Statement on Form S-3 (File No. 333-271006)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Request for Acceleration of Effective Date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Mr. Crawford: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right="4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In accordance with Rule 461 under the Securities Act of 1933, as amended, the undersigned registrant (the “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Registrant</w:t>
      </w:r>
      <w:r>
        <w:rPr>
          <w:rFonts w:ascii="Arial" w:cs="Arial" w:eastAsia="Arial" w:hAnsi="Arial"/>
          <w:sz w:val="17"/>
          <w:szCs w:val="17"/>
          <w:color w:val="auto"/>
        </w:rPr>
        <w:t>”) hereby requests that the Securities and Exchange Commission take appropriate action to cause the above-referenced Registration Statement on Form S-3 (File No. 333-271006) (the “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Registration Statement</w:t>
      </w:r>
      <w:r>
        <w:rPr>
          <w:rFonts w:ascii="Arial" w:cs="Arial" w:eastAsia="Arial" w:hAnsi="Arial"/>
          <w:sz w:val="17"/>
          <w:szCs w:val="17"/>
          <w:color w:val="auto"/>
        </w:rPr>
        <w:t>”) to become effective on May 5, 2023, at 4:00 p.m. Eastern Time, or as soon thereafter as is practicable.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right="16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Once the Registration Statement has been declared effective, please orally confirm that event with Sarah Sellers of Cooley LLP, counsel to the Registrant, at (212) 479-6370, or in her absence, Divakar Gupta at (212) 479-6474.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[Signature page follows]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443230</wp:posOffset>
            </wp:positionV>
            <wp:extent cx="713232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240"/>
          </w:cols>
          <w:pgMar w:left="320" w:top="229" w:right="339" w:bottom="1440" w:gutter="0" w:footer="0" w:header="0"/>
        </w:sectPr>
      </w:pPr>
    </w:p>
    <w:bookmarkStart w:id="1" w:name="page2"/>
    <w:bookmarkEnd w:id="1"/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Very truly yours,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Y-mAbs Therapeutics, Inc.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20"/>
        <w:spacing w:after="0"/>
        <w:tabs>
          <w:tab w:leader="none" w:pos="6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By:</w:t>
        <w:tab/>
        <w:t>/s/ Thomas Gad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3853815</wp:posOffset>
            </wp:positionH>
            <wp:positionV relativeFrom="paragraph">
              <wp:posOffset>14605</wp:posOffset>
            </wp:positionV>
            <wp:extent cx="3283585" cy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Thomas Gad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Founder, President, Interim Chief Executive Officer and Head of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Business Development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cc: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Sune R. Nyland, Y-mAbs Therapeutics, Inc.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Bo Kruse, Y-mAbs Therapeutics, Inc.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Sarah Sellers, Cooley LLP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Divakar Gupta, Cooley LLP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Signature Page to Company Acceleration Request – S-3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443230</wp:posOffset>
            </wp:positionV>
            <wp:extent cx="7132320" cy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10740"/>
      </w:cols>
      <w:pgMar w:left="320" w:top="908" w:right="8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2023-06-05T23:10:07Z</dcterms:created>
  <dcterms:modified xsi:type="dcterms:W3CDTF">2023-06-05T23:10:07Z</dcterms:modified>
</cp:coreProperties>
</file>