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80" w:type="dxa"/>
            <w:vAlign w:val="bottom"/>
          </w:tcPr>
          <w:p>
            <w:pPr>
              <w:spacing w:after="0"/>
              <w:rPr>
                <w:sz w:val="18"/>
                <w:szCs w:val="18"/>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80" w:type="dxa"/>
            <w:vAlign w:val="bottom"/>
          </w:tcPr>
          <w:p>
            <w:pPr>
              <w:spacing w:after="0"/>
              <w:rPr>
                <w:sz w:val="20"/>
                <w:szCs w:val="20"/>
                <w:color w:val="auto"/>
              </w:rPr>
            </w:pP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80" w:type="dxa"/>
            <w:vAlign w:val="bottom"/>
          </w:tcPr>
          <w:p>
            <w:pPr>
              <w:spacing w:after="0"/>
              <w:rPr>
                <w:sz w:val="24"/>
                <w:szCs w:val="24"/>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January 4, 2022, Y-mAbs Therapeutics, Inc. (the “Company”) announced a strategic restructuring plan designed to extend its cash runway and prioritize resources on the commercialization and potential label extension of DANYELZA and development of the SADA technology platform. The restructuring plan includes an estimated 28% reduction in annual operating expenses for 2023 compared to previously announced guidance of estimated annual operating expenses of $162-$167 million for 2022. In addition, the Company announced certain preliminary unaudited results for fiscal year ended December 31, 2022. In particular, the Company expects its cash and cash equivalents as of December 31, 2022 to be approximately $106.0 million and DANYELZA net product revenues for 2022 to be approximately $47-48 million.</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full text of the Company’s press release issued in connection with the announcement is furnished herewith as Exhibit 99.1 and is incorporated herein by reference.</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above information relating to 2022 operating expenses is subject to revision in connection with the Company’s financial closing procedures and finalization and audit of the Company’s financial statements for the fiscal year ended December 31, 2022. Actual operating expenses for the fiscal year ended 2022 may differ from the above information. In addition, the preliminary financial results pertaining to expected 2022 cash and cash equivalents and DAYELZA net product revenues set forth above are unaudited and based on management’s initial review of the Company’s results as of and for the year ended December 31, 2022, and are subject to revision based upon the Company’s year-end closing procedures and the completion of the audit by the Company’s external auditors of the Company’s December 31, 2022 financial statements. Actual results may differ materially from these preliminary results as a result of the completion of year-end closing procedures, final adjustments, and other developments arising between now and the time that the Company’s financial results are finalized. In addition, these preliminary results are not a comprehensive statement of the Company’s financial results as of and for the year ended December 31, 2022, should not be viewed as a substitute for complete financial statements prepared in accordance with U.S. generally accepted accounting principles, and are not necessarily indicative of the Company’s results for any future period.</w:t>
      </w:r>
    </w:p>
    <w:p>
      <w:pPr>
        <w:spacing w:after="0" w:line="1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is being furnished to the Securities and Exchange Commission and shall not be deemed “filed” for purposes of Section 18 of the Securities Exchange Act of 1934 (the “Exchange Act”) or otherwise subject to liability under that section, nor shall it be deemed incorporated by reference in any filing under the Exchange Act or the Securities Act of 1933, as amended,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January 3, 2023, the Company’s Board of Directors approved updates to the Company’s plan with respect to its development activities and a restructuring of its development and commercial organization, including a reduction of workforce, designed to focus resources on the commercialization of DANYELZA and the development of its SADA (Self-Assembly DisAssembly) technology and reduce operating expenses, which is expected to preserve financial resources and extend the Company’s cash runway into the first quarter of 2026 based on the revised business plan as currently contemplated.</w:t>
      </w:r>
    </w:p>
    <w:p>
      <w:pPr>
        <w:spacing w:after="0" w:line="1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Beginning on January 4, 2023, the Company intends to commence executing this restructuring and revised business plan, which includes reducing its development activities by deprioritizing other pipeline programs, including activities relating to development of omburtamab, a GD2-GD3 Vaccine and CD33 bispecific antibody constructs. This restructuring and revised business plan was initiated largely in response to the complete response letter issued by</w:t>
      </w:r>
    </w:p>
    <w:p>
      <w:pPr>
        <w:spacing w:after="0" w:line="2"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7"/>
          <w:szCs w:val="17"/>
          <w:color w:val="auto"/>
        </w:rPr>
        <w:t xml:space="preserve">the U.S. Food and Drug Administration (“FDA”) on November 30, 2022, for the Biologics License Application for the investigational medicine </w:t>
      </w:r>
      <w:r>
        <w:rPr>
          <w:rFonts w:ascii="Times New Roman" w:cs="Times New Roman" w:eastAsia="Times New Roman" w:hAnsi="Times New Roman"/>
          <w:sz w:val="28"/>
          <w:szCs w:val="28"/>
          <w:color w:val="auto"/>
          <w:vertAlign w:val="superscript"/>
        </w:rPr>
        <w:t>131</w:t>
      </w:r>
      <w:r>
        <w:rPr>
          <w:rFonts w:ascii="Times New Roman" w:cs="Times New Roman" w:eastAsia="Times New Roman" w:hAnsi="Times New Roman"/>
          <w:sz w:val="17"/>
          <w:szCs w:val="17"/>
          <w:color w:val="auto"/>
        </w:rPr>
        <w:t>I-omburtamab for the treatment of central nervous system /leptomeningeal metastasis from neuroblastoma. Going forward, the Company plans to focus its sales and marketing efforts on increasing commercialization of DANYELZA® (naxitamab-gqgk), and its development activities on its SADA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currently expects a reduction in its current workforce by approximately 35%, with such reduction anticipated to be completed by the end of May 2023. Affected employees are expected to be offered separation benefits, including severance payments and outplacement services along with temporary healthcare coverage assistance. The Company expects to record charges for these separation benefits in the first quarter of 2023. As a result of the reduction in workforce and revised business plan, the Company expects to incur restructuring expenses of approximately $5.0 million, consisting predominantly of cash related notice and severance payments of approximately $3.0 million and acceleration of stock-based compensation of approximately $2.0 million. The Company anticipates that the majority of such restructuring expenses will be recognized and paid in the first quarter of 2023. The charges that the Company expects to incur are subject to a number of assumptions, and actual expenses may differ materially from the estimates disclosed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2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Statements in this Current Report on Form 8-K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including financial outlook for 2023, including expectations with respect to estimated charges and restructuring expenses, including the amounts and timing thereof, estimated operating expenses, total cash burn and DANYELZA product revenue and sufficiency of cash resouces, in addition to expected revenues, operating expenses and cash position for 2022, the restructuring, including the reduction in workforce and revised business plan, and the expected impacts, expenses and benefits thereof, including potential cost-savings from the reduction in force, expected reduction of operating expenses and any expectations with respect to cost savings to be derived therefrom; implied and express statements regarding the future of the Company’s business; the Company’s plans and strategies, development, commercialization and product distribution plans; expectations with respect to omburtamab, including the anticipated Type A meeting with the FDA; expectations with respect to our products and product candidates, including potential territory and label expansion of DANYELZA and the potential market opportunity related thereto and potential benefits thereof, and the potential of the SADA Technology, including the development of the first tumor binding dataset and potential benefits thereof and potential partnership relating thereto; expectations relating to key anticipated development milestones, including potential expansion of international commercialization efforts with respect to DANYELZA and the SADA Technology, including anticipated collection of data in in GD2-SADA multicenter trial against small-cell lung cancer, sarcoma, and malignant melanoma and anticipated IND relating to the CD38-SADA construct against non-hodgkin’s lymphoma, and the timing thereof; expectations that DANYELZA and the SADA technology represent potential key near and long-term growth drivers; current and future clinical and pre-clinical studies and our research and development programs; expectations related to the timing of the initiation and completion of regulatory submissions; regulatory, marketing and reimbursement approvals; including satisfaction of conditions to approvals;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cash burn;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the risks that actual results of the restructuring plan and revised business plan will not be as expected;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including inflation and uncertain global credit and capital markets; and other risks and uncertainties affecting the Company including those described in the “Risk Factors” section included in our Annual Report on Form 10-K for the year ended December 31, 2021, our Quarterly Reports on Firm 10-Q for the quarters ending March 31, 2022, June 30, 2022 and September 30, 2022,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On January 4, 2023, the Company issued a press release related to the restructuring and revised business plan discussed above in addition to the Company’s financial outlook for 2023. The full text of the Company’s press release is filed herewith as Exhibit 99.1 to this Current Report on Form 8-K and is incorporated herein by reference.</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is being furnished to the Securities and Exchange Commission and shall not be deemed “filed” for purposes of Section 18 of the Exchange Act or otherwise subject to liability under that section, nor shall it be deemed incorporated by reference in any filing under the Exchange Act or the Securities Act of 1933, as amended,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 Exhibits</w:t>
            </w:r>
          </w:p>
        </w:tc>
      </w:tr>
      <w:tr>
        <w:trPr>
          <w:trHeight w:val="445"/>
        </w:trPr>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560" w:type="dxa"/>
            <w:vAlign w:val="bottom"/>
          </w:tcPr>
          <w:p>
            <w:pPr>
              <w:spacing w:after="0"/>
              <w:rPr>
                <w:sz w:val="24"/>
                <w:szCs w:val="24"/>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7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January 4, 2023, issued by Y-mAbs Therapeutics, Inc.</w:t>
            </w:r>
          </w:p>
        </w:tc>
      </w:tr>
      <w:tr>
        <w:trPr>
          <w:trHeight w:val="453"/>
        </w:trPr>
        <w:tc>
          <w:tcPr>
            <w:tcW w:w="3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c>
          <w:tcPr>
            <w:tcW w:w="4360" w:type="dxa"/>
            <w:vAlign w:val="bottom"/>
          </w:tcPr>
          <w:p>
            <w:pPr>
              <w:spacing w:after="0"/>
              <w:rPr>
                <w:sz w:val="24"/>
                <w:szCs w:val="24"/>
                <w:color w:val="auto"/>
              </w:rPr>
            </w:pPr>
          </w:p>
        </w:tc>
      </w:tr>
      <w:tr>
        <w:trPr>
          <w:trHeight w:val="675"/>
        </w:trPr>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4, 2023</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Founder, President, Interim Chief Executive Officer, and Head of</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&amp; Strategy</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156845</wp:posOffset>
            </wp:positionV>
            <wp:extent cx="2451735"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17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Announces Restructuring Plan and Provides Financial Outlook Following Complete Response Letter from FDA</w:t>
      </w:r>
    </w:p>
    <w:p>
      <w:pPr>
        <w:spacing w:after="0" w:line="225" w:lineRule="exact"/>
        <w:rPr>
          <w:sz w:val="20"/>
          <w:szCs w:val="20"/>
          <w:color w:val="auto"/>
        </w:rPr>
      </w:pPr>
    </w:p>
    <w:p>
      <w:pPr>
        <w:ind w:left="660" w:right="2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Estimated 28% reduction in annual operating expenses for 2023 compared to previously announced guidance for 2022 of $162-167 million;</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Estimated total cash burn for 2023, including restructuring expenses, expected to be $50-55 million, expected to extend cash runway into Q1 2026 based on revised business plan;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Estimated 2023 DANYELZA net product revenues expected to be $60-65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Focusing resources on DANYELZA growth and label expansion, and development of SADA technology;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Estimated 35% reduction of Y-mAbs workforce as part of the restructuring in addition to reprioritization of pipeline programs.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York, NY, January 4, 2023 (GLOBE NEWSWIRE) – Y-mAbs Therapeutics, Inc. (the “Company” or “Y-mAbs”) (Nasdaq: YMAB) a commercial-stage biopharmaceutical company focused on the development and commercialization of novel, antibody-based therapeutic products for the treatment of cancer, today announced a strategic restructuring plan designed to extend its cash runway and prioritize resources on the commercialization and potential label extension of DANYELZA and development of the SADA (Self-Assembly DisAssembly (“SADA”) PRIT 2-STEP) technology platform. The Company plans to discuss omburtamab at its upcoming Type A meeting with the FDA; however, the Company has assumed a deprioritization of the omburtamab program, including all indications, in designing its restructuring plan and in its estimates for 2023. In addition, the Company plans to deprioritize other pipeline programs, including activities relating to GD2-GD3 Vaccine and CD33 bispecific antibody constructs, as part of the restructuring plan.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this restructuring of the organization aligns our resources to efficiently leverage both the DANYELZA franchise and support development activities for our highly differentiated novel SADA platform, which we view as the key near and long-term potential growth drivers of Y-mAbs. We believe this sharpened focus should propel us through key anticipated milestones, including continuation and potential expansion of the commercialization of DANYELZA for neuroblastoma patients and potential indication expansion,” said Thomas Gad, founder, President, and Interim CEO. “We also look forward to potentially dosing the first patient with GD2-SADA and generating data that we believe could potentially represent a transformative therapeutic option for patients based on the novel mechanism of action of our SADA constructs. We also expect to submit the IND for CD38-SADA targeting non-Hodgkin's lymphoma. We are excited for 2023 and aim at further de-risking our SADA platform while continuing to grow our top line revenue for DANYELZA in the U.S. and adding ex-U.S. sales as we are excited about the potential launch in China after SciClone Pharmaceuticals received an approval late last year. Additionally, we anticipate a Type A meeting with the FDA in January 2023 to discuss the future of omburtamab.”</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Gad continued, “We expect the reduction in our workforce and our revised business plan to result in a reduction in operating expenses and extension of our cash runway into Q1 2026. I want to extend my sincere appreciation and gratitude to all of our colleagues for the work that has brought us to this point, and for their dedication and service to Y-mAbs while striving to develop new treatments for patients with cancer.”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Strategic Objectives for 2023 and Beyond</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Aiming to drive growth for our commercial drug, DANYELZA in the US through market growth and potential label expansion to target an estimated US market opportunity of $400 million for high-risk neuroblastoma and osteosarcoma alone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initial validation of the tumor binding capability of our novel SADA platform in solid tumors in the GD2-SADA multicenter trial through the collection of imaging data in patients with small-cell lung cancer, sarcoma, and malignant melanoma</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an IND submission in Q2 2023 for CD38-SADA construct against non-Hodgkin's lymphoma to potentially validate SADA in blood cancers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partnerships based on the SADA technology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potential regulatory pathway for omburtamab at Type A meeting with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4888865</wp:posOffset>
            </wp:positionH>
            <wp:positionV relativeFrom="page">
              <wp:posOffset>586105</wp:posOffset>
            </wp:positionV>
            <wp:extent cx="245173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51735"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2023 Financial Outlook</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plan announced today is expected to result in a reduction of Y-mAbs workforce by approximately 35% by the end of May 2023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restructuring costs which are expected to be recognized in Q1 2023, are expected to decrease by approximately 28% to $115-120 million, compared to previously announced 2022 guidance for operating expenses of $162-167 million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estimated decrease in operating expenses, we estimate that our cash and cash equivalents should support our operations as currently planned, taking into account the restructuring plan, into the first quarter of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burn for the 2023 fiscal year is expected to be in the range of $50-55 million, which is based on an expected 2022 year-end cash position of approximately $106 million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DANYELZA net product revenues for the 2023 fiscal year are expected to be between $60-65 million, compared to approximately $47-48 million expected for fiscal year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Researchers at Memorial Sloan Kettering Cancer Center (“MSK”) developed DANYELZA, which is exclusively licensed by MSK to Y-mAbs. MSK has institutional financial interests related to the compound and Y-mAbs.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Financial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preliminary financial results pertaining to expected cash and cash equivalents as of December 31, 2022 and DANYELZA net product revenues for fiscal year 2022 set forth above are unaudited and based on management’s initial review of the Company’s results as of and for the year ended December 31, 2022, and are subject to revision based upon the Company’s year-end closing procedures and the completion of the audit by the Company’s external auditors of the Company’s December 31, 2022 financial statements. Actual results may differ materially from these preliminary results as a result of the completion of year-end closing procedures, final adjustments, and other developments arising between now and the time that the Company’s financial results are finalized. In addition, these preliminary results are not a comprehensive statement of the Company’s financial results as of and for the year ended December 31, 2022, should not be viewed as a substitute for complete financial statements prepared in accordance with U.S. generally accepted accounting principles, and are not necessarily indicative of the Company’s results for any future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DANYELZA® (naxitamab-gqgk)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DANYELZA® (naxitamab-gqgk)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This indication was approved under accelerated approval based on overall response rate and duration of response. Continued approval for this indication may be contingent upon verification and description of clinical benefits in a confirmatory trial. DANYELZA® includes a Boxed Warning for serious infusion-related reactions, such as cardiac arrest and anaphylaxis, and neurotoxicity, such as severe neuropathic pain and transverse myelitis. See full Prescribing Information for complete Boxed Warning and other important safety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registration-stage, OMBLASTYS®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586105</wp:posOffset>
            </wp:positionV>
            <wp:extent cx="6858000" cy="1028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including financial outlook for 2023, including estimated operating expenses, total cash burn and DANYELZA product revenue and sufficiency of cash resouces, in addition to expected revenues, operating expenses, and cash position for 2022, the restructuring, including the reduction in workforce and revised business plan, and the expected impacts, expenses and benefits thereof, including potential cost-savings from the reduction in force, expected reduction of operating expenses and any expectations with respect to cost savings to be derived therefrom; implied and express statements regarding the future of the Company’s business; the Company’s plans and strategies, development, commercialization and product distribution plans; expectations with respect to omburtamab, including the anticipated Type A meeting with the FDA; expectations with respect to our products and product candidates, including potential territory and label expansion of DANYELZA and the potential market opportunity related thereto and potential benefits thereof, and the potential of the SADA Technology, including the development of the first tumor binding dataset and potential benefits thereof and potential partnership relating thereto; expectations relating to key anticipated development milestones, including potential expansion of international commercialization efforts with respect to DANYELZA and the SADA Technology, including anticipated collection of data in in GD2-SADA multicenter trial against small-cell lung cancer, sarcoma, and malignant melanoma and anticipated IND relating to the CD38-SADA construct against non-hodgkin's lymphoma, and the timing thereof; expectations that DANYELZA and the SADA technology represent potential key near and long-term growth drivers; current and future clinical and pre-clinical studies and our research and development programs; expectations related to the timing of the initiation and completion of regulatory submissions; regulatory, marketing and reimbursement approvals; including satisfaction of conditions to approvals;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cash burn;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the risks that actual results of our restructuring plan and revised business plan will not be as expected;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including inflation and uncertain global credit and capital markets; and other risks and uncertainties affecting the Company including those described in the "Risk Factors" section included in our Annual Report on Form 10-K for the year ended December 31, 2021, our Quarterly Reports on Firm 10-Q for the quarters ending March 31, 2022, June 30, 2022 and September 30, 2022,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OMBLASTYS®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2023-01-04T15:57:29Z</dcterms:created>
  <dcterms:modified xsi:type="dcterms:W3CDTF">2023-01-04T15:57:29Z</dcterms:modified>
</cp:coreProperties>
</file>