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December 8, 2022, Y-mAbs Therapeutics, Inc., (the “Company”) issued a press release announcing that the National Medical Products Administration in China has granted DANYELZA (naxitamab-gqgk) 40mg/10ml conditional approval. A copy of the press release is attached hereto as Exhibit 99.1.</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445"/>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8,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2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156845</wp:posOffset>
            </wp:positionV>
            <wp:extent cx="6858000" cy="1174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DANYELZA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(naxitamab-gqgk) for the Treatment of High-Risk Neuroblastoma approved in China</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NY, December 8, 2022 (GLOBE NEWSWIRE) – Y-mAbs Therapeutics, Inc. (the “Company” or “Y-mAbs”) (Nasdaq: YMAB) a commercial-stage biopharmaceutical company focused on the development and commercialization of novel, antibody-based therapeutic products for the treatment of cancer, today announced that the National Medical Products Administration (“NMPA”) in China has granted DANYELZA (naxitamab-gqgk) 40mg/10ml conditional approval. DANYELZA will be marketed in China by Y-mAbs’ partner SciClone Pharmaceuticals (Holdings) Limited (“SciClone Pharmaceuticals”).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DANYELZA is a humanized, monoclonal antibody that targets the ganglioside GD2, which is highly expressed in various neuroectoderm-derived tumors and sarcomas. DANYELZA is administered to patients three times in a week in an outpatient setting and the treatment is repeated every four weeks.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DANYELZA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Continued approval for this indication may be contingent upon verification and description of clinical benefits in a confirmatory trial, Study 201, where no less than 10 patients shall be enrolled in China.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is an important day for children living with refractory/relapsed high-risk neuroblastoma in China. It’s very exciting to see this treatment conditionally approved in such a substantial territory after a solid joint effort by our Chinese partner SciClone Pharmaceuticals and the development team at Y-mAbs,” said Thomas Gad, founder, President and Interim CEO.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DANYELZA, which is exclusively licensed by MSK to Y-mAbs. MSK has institutional financial interests related to the compound and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DANYELZA® (naxitamab-gqgk)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for complete Boxed Warning and other important safety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586105</wp:posOffset>
            </wp:positionV>
            <wp:extent cx="6858000" cy="1174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including satisfaction of conditions to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and expectations with respect to milestone payments;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Form 10-Q for the quarters ending March 31, 2022, June 30, 2022, September 30, 2022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2022-12-08T09:21:45Z</dcterms:created>
  <dcterms:modified xsi:type="dcterms:W3CDTF">2022-12-08T09:21:45Z</dcterms:modified>
</cp:coreProperties>
</file>