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14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Wilms Joris</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Y-MABS THERAPEUTICS, INC.</w:t>
            </w: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230 PARK AVENUE, SUITE 3350</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10169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6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01/18/2024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0000FF"/>
              </w:rPr>
              <w:t>SVP &amp; CHIEF OPERATING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17,800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35,600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35,700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9.83</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35,700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01/18/2034</w:t>
            </w: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35,700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17,800 restricted stock units ("RSUs") granted to the Reporting Person pursuant to the 2018 Equity Incentive Plan of Y-mAbs Therapeutics, Inc. Each RSU represents a contingent right to receive one share of Common Stock on the vesting dates of the RSU. The RSUs vest by 1/3 on each of January 18, 2025, January 18, 2026 and January 18, 2027 subject to the continuing employment of the Reporting Person on each vesting date.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pursuant to the 2018 Equity Incentive Plan of Y-mAbs Therapeutics, Inc.</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shall vest and become exercisable as to 25% of the shares subject to the option on January 18, 2025, and thereafter vest and become exercisable as to 1/48th of the shares in equal monthly installments, until such time as the option is 100% vested, subject to the continuing employment of the Reporting Person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John LaRocca, Attorney-in-  </w:t>
      </w:r>
      <w:r>
        <w:rPr>
          <w:rFonts w:ascii="Times New Roman" w:cs="Times New Roman" w:eastAsia="Times New Roman" w:hAnsi="Times New Roman"/>
          <w:sz w:val="33"/>
          <w:szCs w:val="33"/>
          <w:color w:val="0000FF"/>
          <w:vertAlign w:val="subscript"/>
        </w:rPr>
        <w:t>01/22/2024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(For Executing Form ID and Forms 3, 4 and 5 and Schedules 13D and 13G)</w:t>
      </w:r>
    </w:p>
    <w:p>
      <w:pPr>
        <w:spacing w:after="0" w:line="223" w:lineRule="exact"/>
        <w:rPr>
          <w:sz w:val="20"/>
          <w:szCs w:val="20"/>
          <w:color w:val="auto"/>
        </w:rPr>
      </w:pPr>
    </w:p>
    <w:p>
      <w:pPr>
        <w:ind w:right="100" w:firstLine="787"/>
        <w:spacing w:after="0" w:line="243"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John LaRocca, Michael Rossi and Bo Kruse of Y-mAbs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signing individually, the undersigned’s true and lawful attorneys-in-fact and agents to:</w:t>
      </w:r>
    </w:p>
    <w:p>
      <w:pPr>
        <w:spacing w:after="0" w:line="195" w:lineRule="exact"/>
        <w:rPr>
          <w:sz w:val="20"/>
          <w:szCs w:val="20"/>
          <w:color w:val="auto"/>
        </w:rPr>
      </w:pPr>
    </w:p>
    <w:p>
      <w:pPr>
        <w:ind w:right="80" w:firstLine="791"/>
        <w:spacing w:after="0" w:line="237"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and the rules thereunder in the undersigned’s capacity as a beneficial owner of a registered class of securities of the Company;</w:t>
      </w:r>
    </w:p>
    <w:p>
      <w:pPr>
        <w:spacing w:after="0" w:line="200" w:lineRule="exact"/>
        <w:rPr>
          <w:rFonts w:ascii="Times New Roman" w:cs="Times New Roman" w:eastAsia="Times New Roman" w:hAnsi="Times New Roman"/>
          <w:sz w:val="21"/>
          <w:szCs w:val="21"/>
          <w:color w:val="auto"/>
        </w:rPr>
      </w:pPr>
    </w:p>
    <w:p>
      <w:pPr>
        <w:ind w:right="100" w:firstLine="791"/>
        <w:spacing w:after="0" w:line="239"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98" w:lineRule="exact"/>
        <w:rPr>
          <w:rFonts w:ascii="Times New Roman" w:cs="Times New Roman" w:eastAsia="Times New Roman" w:hAnsi="Times New Roman"/>
          <w:sz w:val="21"/>
          <w:szCs w:val="21"/>
          <w:color w:val="auto"/>
        </w:rPr>
      </w:pPr>
    </w:p>
    <w:p>
      <w:pPr>
        <w:ind w:right="280" w:firstLine="791"/>
        <w:spacing w:after="0" w:line="239"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9" w:lineRule="exact"/>
        <w:rPr>
          <w:sz w:val="20"/>
          <w:szCs w:val="20"/>
          <w:color w:val="auto"/>
        </w:rPr>
      </w:pPr>
    </w:p>
    <w:p>
      <w:pPr>
        <w:ind w:right="260" w:firstLine="787"/>
        <w:spacing w:after="0" w:line="23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and Rule 144 thereunder.</w:t>
      </w:r>
    </w:p>
    <w:p>
      <w:pPr>
        <w:spacing w:after="0" w:line="197" w:lineRule="exact"/>
        <w:rPr>
          <w:sz w:val="20"/>
          <w:szCs w:val="20"/>
          <w:color w:val="auto"/>
        </w:rPr>
      </w:pPr>
    </w:p>
    <w:p>
      <w:pPr>
        <w:ind w:firstLine="787"/>
        <w:spacing w:after="0" w:line="23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w:t>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Date:</w:t>
        <w:tab/>
        <w:t>January 19, 2024</w:t>
      </w:r>
    </w:p>
    <w:p>
      <w:pPr>
        <w:spacing w:after="0" w:line="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Joris Wilms</w:t>
      </w: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Joris Wilms</w:t>
      </w:r>
    </w:p>
    <w:sectPr>
      <w:pgSz w:w="11900" w:h="16838" w:orient="portrait"/>
      <w:cols w:equalWidth="0" w:num="1">
        <w:col w:w="10960"/>
      </w:cols>
      <w:pgMar w:left="46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3231"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2024-01-22T16:58:50Z</dcterms:created>
  <dcterms:modified xsi:type="dcterms:W3CDTF">2024-01-22T16:58:50Z</dcterms:modified>
</cp:coreProperties>
</file>