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Y-MABS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Y-mAbs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YMAB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and Chairman</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10169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GAD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3"/>
          </w:tcPr>
          <w:p>
            <w:pPr>
              <w:ind w:left="480"/>
              <w:spacing w:after="0"/>
              <w:rPr>
                <w:sz w:val="20"/>
                <w:szCs w:val="20"/>
                <w:color w:val="auto"/>
              </w:rPr>
            </w:pPr>
            <w:r>
              <w:rPr>
                <w:rFonts w:ascii="Arial" w:cs="Arial" w:eastAsia="Arial" w:hAnsi="Arial"/>
                <w:sz w:val="18"/>
                <w:szCs w:val="18"/>
                <w:color w:val="0000FF"/>
              </w:rPr>
              <w:t>11/18/2019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18"/>
                <w:szCs w:val="18"/>
                <w:color w:val="auto"/>
              </w:rPr>
            </w:pPr>
          </w:p>
        </w:tc>
        <w:tc>
          <w:tcPr>
            <w:tcW w:w="900" w:type="dxa"/>
            <w:vAlign w:val="bottom"/>
          </w:tcPr>
          <w:p>
            <w:pPr>
              <w:ind w:left="160"/>
              <w:spacing w:after="0" w:line="217" w:lineRule="exact"/>
              <w:rPr>
                <w:sz w:val="20"/>
                <w:szCs w:val="20"/>
                <w:color w:val="auto"/>
              </w:rPr>
            </w:pPr>
            <w:r>
              <w:rPr>
                <w:rFonts w:ascii="Arial" w:cs="Arial" w:eastAsia="Arial" w:hAnsi="Arial"/>
                <w:sz w:val="18"/>
                <w:szCs w:val="18"/>
                <w:color w:val="0000FF"/>
              </w:rPr>
              <w:t>4,000</w:t>
            </w:r>
            <w:r>
              <w:rPr>
                <w:rFonts w:ascii="Arial" w:cs="Arial" w:eastAsia="Arial" w:hAnsi="Arial"/>
                <w:sz w:val="22"/>
                <w:szCs w:val="22"/>
                <w:color w:val="008000"/>
                <w:vertAlign w:val="superscript"/>
              </w:rPr>
              <w:t>(1)</w:t>
            </w:r>
          </w:p>
        </w:tc>
        <w:tc>
          <w:tcPr>
            <w:tcW w:w="480" w:type="dxa"/>
            <w:vAlign w:val="bottom"/>
          </w:tcPr>
          <w:p>
            <w:pPr>
              <w:ind w:left="120"/>
              <w:spacing w:after="0"/>
              <w:rPr>
                <w:sz w:val="20"/>
                <w:szCs w:val="20"/>
                <w:color w:val="auto"/>
              </w:rPr>
            </w:pPr>
            <w:r>
              <w:rPr>
                <w:rFonts w:ascii="Arial" w:cs="Arial" w:eastAsia="Arial" w:hAnsi="Arial"/>
                <w:sz w:val="18"/>
                <w:szCs w:val="18"/>
                <w:color w:val="0000FF"/>
              </w:rPr>
              <w:t>D</w:t>
            </w:r>
          </w:p>
        </w:tc>
        <w:tc>
          <w:tcPr>
            <w:tcW w:w="88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28.4144</w:t>
            </w:r>
            <w:r>
              <w:rPr>
                <w:rFonts w:ascii="Arial" w:cs="Arial" w:eastAsia="Arial" w:hAnsi="Arial"/>
                <w:sz w:val="22"/>
                <w:szCs w:val="22"/>
                <w:color w:val="008000"/>
                <w:w w:val="90"/>
                <w:vertAlign w:val="superscript"/>
              </w:rPr>
              <w:t>(2)</w:t>
            </w: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0000FF"/>
              </w:rPr>
              <w:t>876,000</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w w:val="94"/>
              </w:rPr>
              <w:t>Enterprises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8"/>
                <w:szCs w:val="18"/>
                <w:color w:val="0000FF"/>
              </w:rPr>
              <w:t>1,030,557</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3"/>
                <w:szCs w:val="13"/>
                <w:color w:val="auto"/>
              </w:rPr>
            </w:pP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sold pursuant to a Rule 10b5-1 trading plan adopted by the Reporting Person on April 11, 2019.</w:t>
      </w:r>
    </w:p>
    <w:p>
      <w:pPr>
        <w:spacing w:after="0" w:line="41"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$28.57 to $28.19.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WG Biotech ApS owns 5,010,000 shares of the Issuer's common stock. GAD Enterprises, LLC (of which Reporting Person is sole member) owns 20.57% of WG Biotech ApS but has no voting or dispositive power over the shares of common stock held by WG Biotech ApS.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Thomas Gad</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11/19/2019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2019-12-23T20:32:23Z</dcterms:created>
  <dcterms:modified xsi:type="dcterms:W3CDTF">2019-12-23T20:32:23Z</dcterms:modified>
</cp:coreProperties>
</file>