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14, 2019</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include area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0" w:type="dxa"/>
            <w:vAlign w:val="bottom"/>
          </w:tcPr>
          <w:p>
            <w:pPr>
              <w:spacing w:after="0"/>
              <w:rPr>
                <w:sz w:val="15"/>
                <w:szCs w:val="15"/>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19"/>
                <w:szCs w:val="19"/>
                <w:color w:val="auto"/>
              </w:rPr>
            </w:pPr>
          </w:p>
        </w:tc>
      </w:tr>
      <w:tr>
        <w:trPr>
          <w:trHeight w:val="198"/>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On May 14, 2019, Y-mAbs Therapeutics, Inc., (the “Company”) issued a press release announcing a development update on the Company’s cancer vaccine program. A copy of the press release is attached hereto as Exhibit 99.1.</w:t>
      </w:r>
    </w:p>
    <w:p>
      <w:pPr>
        <w:spacing w:after="0" w:line="162"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0260" w:type="dxa"/>
            <w:vAlign w:val="bottom"/>
            <w:gridSpan w:val="3"/>
          </w:tcPr>
          <w:p>
            <w:pPr>
              <w:ind w:left="3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May 14,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220" w:type="dxa"/>
            <w:vAlign w:val="bottom"/>
            <w:tcBorders>
              <w:top w:val="single" w:sz="8" w:color="0000EE"/>
            </w:tcBorders>
          </w:tcPr>
          <w:p>
            <w:pPr>
              <w:jc w:val="right"/>
              <w:ind w:right="879"/>
              <w:spacing w:after="0"/>
              <w:rPr>
                <w:sz w:val="20"/>
                <w:szCs w:val="20"/>
                <w:color w:val="auto"/>
              </w:rPr>
            </w:pPr>
            <w:r>
              <w:rPr>
                <w:rFonts w:ascii="Times New Roman" w:cs="Times New Roman" w:eastAsia="Times New Roman" w:hAnsi="Times New Roman"/>
                <w:sz w:val="18"/>
                <w:szCs w:val="18"/>
                <w:color w:val="auto"/>
              </w:rPr>
              <w:t>2</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2019</w:t>
            </w:r>
          </w:p>
        </w:tc>
        <w:tc>
          <w:tcPr>
            <w:tcW w:w="78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Thomas Gad</w:t>
            </w:r>
          </w:p>
        </w:tc>
        <w:tc>
          <w:tcPr>
            <w:tcW w:w="4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c>
          <w:tcPr>
            <w:tcW w:w="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157480</wp:posOffset>
            </wp:positionV>
            <wp:extent cx="1878330"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Development Update on Cancer Vaccine Program</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New York, NY, May 14, 2019 (GLOBE NEWSWIRE) — Y-mAbs Therapeutics, Inc. (the “Company” or “Y-mAbs”) (Nasdaq: YMAB) a late-stage clinical biopharmaceutical company focused on the development and commercialization of novel, antibody-based therapeutic products for the treatment of cancer, is pleased to announce a development update on its cancer vaccine program, the GD2-GD3 Vaccine.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Advances in Neuroblastoma Research (ANR) conference in San Francisco in May 2018, Phase 2 data utilizing GD2-GD3 Vaccine for Stage 4 high-risk neuroblastoma was presented. A total of 84 pediatric patients received the GD2-GD3 Vaccine, all of whom had prior relapses and finally regained second or later remissions before vaccine treatment. An interim analysis shows a progression free survival (PFS) of 51% and overall survival (OS) of 90% at 2 years. The GD2-GD3 Vaccine appears to be well tolerated, with no reported grade 3 or grade 4 toxicities. To date, more than 230 patients have been treated with the GD2-GD3 Vaccine at Memorial Sloan Kettering Cancer Center (MSK) in New York under a MSK sponsored IND.</w:t>
      </w:r>
    </w:p>
    <w:p>
      <w:pPr>
        <w:spacing w:after="0" w:line="18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Y-mAbs licensed the GD2-GD3 Vaccine in June 2018, we have explored our options to establish commercial scale cGMP production. We believe we now have a viable route forward for manufacturing, and plan to begin using the newly manufactured cGMP drug product in the fourth quarter of 2019. Establishment of a clear path towards approval has been a prerequisite for advancing the GD2-GD3 Vaccine program and we are very excited to move the program forward. We believe the GD2-GD3 Vaccine for relapsed high-risk neuroblastoma may offer meaningful improvement in the long-term treatment paradigm for pediatric patients, serving as a natural extension post immunotherapy treatment with our naxitamab antibody based product candidate,” stated Thomas Gad, Founder, Chairman, President and Head of Business Development and Strategy.</w:t>
      </w:r>
    </w:p>
    <w:p>
      <w:pPr>
        <w:spacing w:after="0" w:line="18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Dr. Claus Møller, Chief Executive Officer continued, “We believe that the more than 230 patients treated to date represents the largest population ever to receive a neuroblastoma vaccine. The 84 patients reported on at ANR received seven subcutaneous injections of the GD2-GD3 Vaccine in the outpatient clinic without any measurable pain or significant adverse side effects. We are very encouraged with the two year OS of approximately 90% in these 84 patients. We hope to replicate these data with the newly manufactured cGMP drug product in a multicenter trial.”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t>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2019-12-28T12:29:54Z</dcterms:created>
  <dcterms:modified xsi:type="dcterms:W3CDTF">2019-12-28T12:29:54Z</dcterms:modified>
</cp:coreProperties>
</file>