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5420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42036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Rossi Michael J</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180"/>
              <w:spacing w:after="0"/>
              <w:rPr>
                <w:sz w:val="20"/>
                <w:szCs w:val="20"/>
                <w:color w:val="auto"/>
              </w:rPr>
            </w:pPr>
            <w:r>
              <w:rPr>
                <w:rFonts w:ascii="Arial" w:cs="Arial" w:eastAsia="Arial" w:hAnsi="Arial"/>
                <w:sz w:val="13"/>
                <w:szCs w:val="13"/>
                <w:color w:val="auto"/>
              </w:rPr>
              <w:t>(First)</w:t>
            </w:r>
          </w:p>
        </w:tc>
        <w:tc>
          <w:tcPr>
            <w:tcW w:w="520" w:type="dxa"/>
            <w:vAlign w:val="bottom"/>
          </w:tcPr>
          <w:p>
            <w:pPr>
              <w:ind w:left="60"/>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Y-MABS THERAPEUTICS, INC.</w:t>
            </w:r>
          </w:p>
        </w:tc>
      </w:tr>
      <w:tr>
        <w:trPr>
          <w:trHeight w:val="254"/>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6"/>
              </w:rPr>
              <w:t>230 PARK AVENUE, SUITE 3350</w:t>
            </w:r>
          </w:p>
        </w:tc>
        <w:tc>
          <w:tcPr>
            <w:tcW w:w="520" w:type="dxa"/>
            <w:vAlign w:val="bottom"/>
          </w:tcPr>
          <w:p>
            <w:pPr>
              <w:spacing w:after="0"/>
              <w:rPr>
                <w:sz w:val="22"/>
                <w:szCs w:val="22"/>
                <w:color w:val="auto"/>
              </w:rPr>
            </w:pPr>
          </w:p>
        </w:tc>
      </w:tr>
      <w:tr>
        <w:trPr>
          <w:trHeight w:val="422"/>
        </w:trPr>
        <w:tc>
          <w:tcPr>
            <w:tcW w:w="108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6"/>
        </w:trPr>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10169</w:t>
            </w:r>
          </w:p>
        </w:tc>
      </w:tr>
      <w:tr>
        <w:trPr>
          <w:trHeight w:val="461"/>
        </w:trPr>
        <w:tc>
          <w:tcPr>
            <w:tcW w:w="1080" w:type="dxa"/>
            <w:vAlign w:val="bottom"/>
          </w:tcPr>
          <w:p>
            <w:pPr>
              <w:ind w:left="40"/>
              <w:spacing w:after="0"/>
              <w:rPr>
                <w:sz w:val="20"/>
                <w:szCs w:val="20"/>
                <w:color w:val="auto"/>
              </w:rPr>
            </w:pPr>
            <w:r>
              <w:rPr>
                <w:rFonts w:ascii="Arial" w:cs="Arial" w:eastAsia="Arial" w:hAnsi="Arial"/>
                <w:sz w:val="13"/>
                <w:szCs w:val="13"/>
                <w:color w:val="auto"/>
              </w:rPr>
              <w:t>(City)</w:t>
            </w:r>
          </w:p>
        </w:tc>
        <w:tc>
          <w:tcPr>
            <w:tcW w:w="1340" w:type="dxa"/>
            <w:vAlign w:val="bottom"/>
          </w:tcPr>
          <w:p>
            <w:pPr>
              <w:ind w:left="180"/>
              <w:spacing w:after="0"/>
              <w:rPr>
                <w:sz w:val="20"/>
                <w:szCs w:val="20"/>
                <w:color w:val="auto"/>
              </w:rPr>
            </w:pPr>
            <w:r>
              <w:rPr>
                <w:rFonts w:ascii="Arial" w:cs="Arial" w:eastAsia="Arial" w:hAnsi="Arial"/>
                <w:sz w:val="13"/>
                <w:szCs w:val="13"/>
                <w:color w:val="auto"/>
              </w:rPr>
              <w:t>(State)</w:t>
            </w:r>
          </w:p>
        </w:tc>
        <w:tc>
          <w:tcPr>
            <w:tcW w:w="5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Y-mAbs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YMAB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02/12/2024</w:t>
            </w:r>
          </w:p>
        </w:tc>
        <w:tc>
          <w:tcPr>
            <w:tcW w:w="1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260" w:type="dxa"/>
            <w:vAlign w:val="bottom"/>
            <w:gridSpan w:val="3"/>
            <w:vMerge w:val="continue"/>
          </w:tcPr>
          <w:p>
            <w:pPr>
              <w:spacing w:after="0"/>
              <w:rPr>
                <w:sz w:val="10"/>
                <w:szCs w:val="10"/>
                <w:color w:val="auto"/>
              </w:rPr>
            </w:pPr>
          </w:p>
        </w:tc>
        <w:tc>
          <w:tcPr>
            <w:tcW w:w="1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02/12/2024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35,700</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35,700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214,200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ind w:right="1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14.36</w:t>
            </w: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02/12/2024</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jc w:val="right"/>
              <w:ind w:right="82"/>
              <w:spacing w:after="0" w:line="140" w:lineRule="exact"/>
              <w:rPr>
                <w:sz w:val="20"/>
                <w:szCs w:val="20"/>
                <w:color w:val="auto"/>
              </w:rPr>
            </w:pPr>
            <w:r>
              <w:rPr>
                <w:rFonts w:ascii="Times New Roman" w:cs="Times New Roman" w:eastAsia="Times New Roman" w:hAnsi="Times New Roman"/>
                <w:sz w:val="13"/>
                <w:szCs w:val="13"/>
                <w:color w:val="0000FF"/>
              </w:rPr>
              <w:t>214,200</w:t>
            </w:r>
          </w:p>
        </w:tc>
        <w:tc>
          <w:tcPr>
            <w:tcW w:w="26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02/12/2034</w:t>
            </w:r>
          </w:p>
        </w:tc>
        <w:tc>
          <w:tcPr>
            <w:tcW w:w="6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214,200</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line="234"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(2)</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54,000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vMerge w:val="restart"/>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02/12/2024</w:t>
            </w:r>
          </w:p>
        </w:tc>
        <w:tc>
          <w:tcPr>
            <w:tcW w:w="1080" w:type="dxa"/>
            <w:vAlign w:val="bottom"/>
          </w:tcPr>
          <w:p>
            <w:pPr>
              <w:spacing w:after="0"/>
              <w:rPr>
                <w:sz w:val="6"/>
                <w:szCs w:val="6"/>
                <w:color w:val="auto"/>
              </w:rPr>
            </w:pPr>
          </w:p>
        </w:tc>
        <w:tc>
          <w:tcPr>
            <w:tcW w:w="760" w:type="dxa"/>
            <w:vAlign w:val="bottom"/>
            <w:vMerge w:val="restart"/>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right"/>
              <w:ind w:right="102"/>
              <w:spacing w:after="0" w:line="140" w:lineRule="exact"/>
              <w:rPr>
                <w:sz w:val="20"/>
                <w:szCs w:val="20"/>
                <w:color w:val="auto"/>
              </w:rPr>
            </w:pPr>
            <w:r>
              <w:rPr>
                <w:rFonts w:ascii="Times New Roman" w:cs="Times New Roman" w:eastAsia="Times New Roman" w:hAnsi="Times New Roman"/>
                <w:sz w:val="13"/>
                <w:szCs w:val="13"/>
                <w:color w:val="0000FF"/>
              </w:rPr>
              <w:t>54,000</w:t>
            </w:r>
          </w:p>
        </w:tc>
        <w:tc>
          <w:tcPr>
            <w:tcW w:w="26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0" w:lineRule="exact"/>
              <w:rPr>
                <w:sz w:val="20"/>
                <w:szCs w:val="20"/>
                <w:color w:val="auto"/>
              </w:rPr>
            </w:pPr>
            <w:r>
              <w:rPr>
                <w:rFonts w:ascii="Times New Roman" w:cs="Times New Roman" w:eastAsia="Times New Roman" w:hAnsi="Times New Roman"/>
                <w:sz w:val="13"/>
                <w:szCs w:val="13"/>
                <w:color w:val="0000FF"/>
              </w:rPr>
              <w:t>54,000</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(4)</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-2297430</wp:posOffset>
            </wp:positionV>
            <wp:extent cx="28575" cy="2303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3031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35,750 restricted stock units ("RSUs") granted to the Reporting Person pursuant to the 2018 Equity Incentive Plan of Y-mAbs Therapeutics, Inc. Each RSU represents a contingent right to receive one share of Common Stock on the vesting dates of the RSU. The RSUs vest by 1/3 on each of February 12, 2025, February 12, 2026 and February 12, 2027 subject to the continuing employment of the Reporting Person through each vesting date.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to the Reporting Person pursuant to the 2018 Equity Incentive Plan of Y-mAbs Therapeutics, Inc.</w:t>
      </w:r>
    </w:p>
    <w:p>
      <w:pPr>
        <w:spacing w:after="0" w:line="41" w:lineRule="exact"/>
        <w:rPr>
          <w:rFonts w:ascii="Times New Roman" w:cs="Times New Roman" w:eastAsia="Times New Roman" w:hAnsi="Times New Roman"/>
          <w:sz w:val="13"/>
          <w:szCs w:val="13"/>
          <w:color w:val="008000"/>
        </w:rPr>
      </w:pPr>
    </w:p>
    <w:p>
      <w:pPr>
        <w:ind w:left="40" w:right="4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shall vest and become exercisable as to 25% of the shares subject to the option on February 12, 2025, and thereafter vest and become exercisable as to 1/48th of the shares in equal monthly installments, until such time as the option is 100% vested, subject to the continuing employment of the Reporting Person through each vesting date.</w:t>
      </w:r>
    </w:p>
    <w:p>
      <w:pPr>
        <w:spacing w:after="0" w:line="19" w:lineRule="exact"/>
        <w:rPr>
          <w:rFonts w:ascii="Times New Roman" w:cs="Times New Roman" w:eastAsia="Times New Roman" w:hAnsi="Times New Roman"/>
          <w:sz w:val="13"/>
          <w:szCs w:val="13"/>
          <w:color w:val="008000"/>
        </w:rPr>
      </w:pPr>
    </w:p>
    <w:p>
      <w:pPr>
        <w:ind w:left="40" w:right="3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Performance-Based RSUs ("PRSUs") granted to the Reporting Person pursuant to the 2018 Equity Incentive Plan of Y-mAbs Therapeutics, Inc. Each PRSU represents a contingent right to receive one share of Common Stock on the vesting dates of the PRSU.</w:t>
      </w:r>
    </w:p>
    <w:p>
      <w:pPr>
        <w:spacing w:after="0" w:line="19" w:lineRule="exact"/>
        <w:rPr>
          <w:rFonts w:ascii="Times New Roman" w:cs="Times New Roman" w:eastAsia="Times New Roman" w:hAnsi="Times New Roman"/>
          <w:sz w:val="13"/>
          <w:szCs w:val="13"/>
          <w:color w:val="008000"/>
        </w:rPr>
      </w:pPr>
    </w:p>
    <w:p>
      <w:pPr>
        <w:ind w:left="40" w:right="2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1/3 of the PRSUs vest on each of February 12, 2025, February 12, 2026 and February 12, 2027, in each case, if the average closing price per share of the Issuer's common stock over the preceding 30 trading day period is greater or equal to $10.00 per share, subject to the continuing employment of the Reporting Person through each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J. Rossi</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02/14/2024</w:t>
            </w:r>
          </w:p>
        </w:tc>
      </w:tr>
      <w:tr>
        <w:trPr>
          <w:trHeight w:val="20"/>
        </w:trPr>
        <w:tc>
          <w:tcPr>
            <w:tcW w:w="12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(For Executing Form ID and Forms 3, 4 and 5 and Schedules 13D and 13G)</w:t>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John LaRocca and Bo Kruse of Y-mAbs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Therapeutics, Inc. (the “Company”), signing individually, the undersigned’s true and lawful attorneys-in-fact and agents to:</w:t>
      </w:r>
    </w:p>
    <w:p>
      <w:pPr>
        <w:spacing w:after="0" w:line="206" w:lineRule="exact"/>
        <w:rPr>
          <w:sz w:val="20"/>
          <w:szCs w:val="20"/>
          <w:color w:val="auto"/>
        </w:rPr>
      </w:pPr>
    </w:p>
    <w:p>
      <w:pPr>
        <w:ind w:right="60" w:firstLine="612"/>
        <w:spacing w:after="0" w:line="248" w:lineRule="auto"/>
        <w:tabs>
          <w:tab w:leader="none" w:pos="11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the Securities and Exchange Commission (the “SEC”) Form ID and Forms 3, 4 and 5 (including amendments thereto and joint filing agreements in connection therewith) in accordance with Section 13 or Section 16 of the Securities Exchange Act of 1934, as amended (the “Exchange Act”) and the rules thereunder in the undersigned’s capacity as a beneficial owner of a registered class of securities of the Company;</w:t>
      </w:r>
    </w:p>
    <w:p>
      <w:pPr>
        <w:spacing w:after="0" w:line="185" w:lineRule="exact"/>
        <w:rPr>
          <w:rFonts w:ascii="Times New Roman" w:cs="Times New Roman" w:eastAsia="Times New Roman" w:hAnsi="Times New Roman"/>
          <w:sz w:val="20"/>
          <w:szCs w:val="20"/>
          <w:color w:val="auto"/>
        </w:rPr>
      </w:pPr>
    </w:p>
    <w:p>
      <w:pPr>
        <w:jc w:val="both"/>
        <w:ind w:firstLine="612"/>
        <w:spacing w:after="0" w:line="251" w:lineRule="auto"/>
        <w:tabs>
          <w:tab w:leader="none" w:pos="11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Schedules 13D and 13G (including amendments thereto and joint filing agreements in connection therewith) and Forms 144, and file such forms with the SEC and any stock exchange, self-regulatory association or any similar authority; and</w:t>
      </w:r>
    </w:p>
    <w:p>
      <w:pPr>
        <w:spacing w:after="0" w:line="182" w:lineRule="exact"/>
        <w:rPr>
          <w:rFonts w:ascii="Times New Roman" w:cs="Times New Roman" w:eastAsia="Times New Roman" w:hAnsi="Times New Roman"/>
          <w:sz w:val="20"/>
          <w:szCs w:val="20"/>
          <w:color w:val="auto"/>
        </w:rPr>
      </w:pPr>
    </w:p>
    <w:p>
      <w:pPr>
        <w:ind w:right="60" w:firstLine="612"/>
        <w:spacing w:after="0" w:line="251" w:lineRule="auto"/>
        <w:tabs>
          <w:tab w:leader="none" w:pos="11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3" w:lineRule="exact"/>
        <w:rPr>
          <w:sz w:val="20"/>
          <w:szCs w:val="20"/>
          <w:color w:val="auto"/>
        </w:rPr>
      </w:pPr>
    </w:p>
    <w:p>
      <w:pPr>
        <w:ind w:right="20" w:firstLine="610"/>
        <w:spacing w:after="0" w:line="24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Exchange Act and Rule 144 thereunder.</w:t>
      </w:r>
    </w:p>
    <w:p>
      <w:pPr>
        <w:spacing w:after="0" w:line="188" w:lineRule="exact"/>
        <w:rPr>
          <w:sz w:val="20"/>
          <w:szCs w:val="20"/>
          <w:color w:val="auto"/>
        </w:rPr>
      </w:pPr>
    </w:p>
    <w:p>
      <w:pPr>
        <w:ind w:right="80" w:firstLine="610"/>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 ID or Forms 3, 4 and 5 or Schedules 13D or 13G with respect to the undersigned’s holdings of and transactions in securities issued by the Company, (b) revocation by the undersigned in a signed writing delivered to the Company and the foregoing attorneys-in-fact or (c) as to any attorney-in-fact individually, until such attorney-in-fact is no longer employed by the Company.</w:t>
      </w:r>
    </w:p>
    <w:p>
      <w:pPr>
        <w:spacing w:after="0" w:line="200" w:lineRule="exact"/>
        <w:rPr>
          <w:sz w:val="20"/>
          <w:szCs w:val="20"/>
          <w:color w:val="auto"/>
        </w:rPr>
      </w:pP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14, 2024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Michael J. Rossi</w:t>
      </w:r>
    </w:p>
    <w:p>
      <w:pPr>
        <w:spacing w:after="0"/>
        <w:rPr>
          <w:sz w:val="20"/>
          <w:szCs w:val="20"/>
          <w:color w:val="auto"/>
        </w:rPr>
      </w:pPr>
      <w:r>
        <w:rPr>
          <w:rFonts w:ascii="Times New Roman" w:cs="Times New Roman" w:eastAsia="Times New Roman" w:hAnsi="Times New Roman"/>
          <w:sz w:val="20"/>
          <w:szCs w:val="20"/>
          <w:color w:val="auto"/>
        </w:rPr>
        <w:t>Name: Michael J. Rossi</w:t>
      </w:r>
    </w:p>
    <w:sectPr>
      <w:pgSz w:w="11900" w:h="16838" w:orient="portrait"/>
      <w:cols w:equalWidth="0" w:num="1">
        <w:col w:w="10900"/>
      </w:cols>
      <w:pgMar w:left="460" w:top="11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8795"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2024-02-14T16:33:08Z</dcterms:created>
  <dcterms:modified xsi:type="dcterms:W3CDTF">2024-02-14T16:33:08Z</dcterms:modified>
</cp:coreProperties>
</file>