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Gad Thomas</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2" w:lineRule="exact"/>
        <w:rPr>
          <w:sz w:val="24"/>
          <w:szCs w:val="24"/>
          <w:color w:val="auto"/>
        </w:rPr>
      </w:pPr>
    </w:p>
    <w:p>
      <w:pPr>
        <w:spacing w:after="0"/>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Y-mAbs Therapeutics,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YMAB</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8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10/15/2020</w:t>
      </w:r>
    </w:p>
    <w:p>
      <w:pPr>
        <w:spacing w:after="0" w:line="20" w:lineRule="exact"/>
        <w:rPr>
          <w:sz w:val="24"/>
          <w:szCs w:val="24"/>
          <w:color w:val="auto"/>
        </w:rPr>
      </w:pPr>
      <w:r>
        <w:rPr>
          <w:sz w:val="24"/>
          <w:szCs w:val="24"/>
          <w:color w:val="auto"/>
        </w:rPr>
        <w:br w:type="column"/>
      </w:r>
    </w:p>
    <w:p>
      <w:pPr>
        <w:ind w:left="5" w:right="540" w:hanging="5"/>
        <w:spacing w:after="0" w:line="269"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22"/>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745"/>
        <w:spacing w:after="0"/>
        <w:rPr>
          <w:sz w:val="20"/>
          <w:szCs w:val="20"/>
          <w:color w:val="auto"/>
        </w:rPr>
      </w:pPr>
      <w:r>
        <w:rPr>
          <w:rFonts w:ascii="Times New Roman" w:cs="Times New Roman" w:eastAsia="Times New Roman" w:hAnsi="Times New Roman"/>
          <w:sz w:val="17"/>
          <w:szCs w:val="17"/>
          <w:color w:val="0000FF"/>
        </w:rPr>
        <w:t>President and Chairman</w:t>
      </w:r>
    </w:p>
    <w:p>
      <w:pPr>
        <w:spacing w:after="0" w:line="415" w:lineRule="exact"/>
        <w:rPr>
          <w:sz w:val="24"/>
          <w:szCs w:val="24"/>
          <w:color w:val="auto"/>
        </w:rPr>
      </w:pPr>
    </w:p>
    <w:p>
      <w:pPr>
        <w:sectPr>
          <w:pgSz w:w="11900" w:h="16838" w:orient="portrait"/>
          <w:cols w:equalWidth="0" w:num="3">
            <w:col w:w="3200" w:space="720"/>
            <w:col w:w="3100" w:space="715"/>
            <w:col w:w="3345"/>
          </w:cols>
          <w:pgMar w:left="460" w:top="219" w:right="359" w:bottom="1440" w:gutter="0" w:footer="0" w:header="0"/>
          <w:type w:val="continuous"/>
        </w:sectPr>
      </w:pPr>
    </w:p>
    <w:p>
      <w:pPr>
        <w:spacing w:after="0" w:line="213" w:lineRule="exact"/>
        <w:rPr>
          <w:sz w:val="24"/>
          <w:szCs w:val="24"/>
          <w:color w:val="auto"/>
        </w:rPr>
      </w:pPr>
    </w:p>
    <w:tbl>
      <w:tblPr>
        <w:tblLayout w:type="fixed"/>
        <w:tblInd w:w="80" w:type="dxa"/>
        <w:tblCellMar>
          <w:top w:w="0" w:type="dxa"/>
          <w:left w:w="0" w:type="dxa"/>
          <w:bottom w:w="0" w:type="dxa"/>
          <w:right w:w="0" w:type="dxa"/>
        </w:tblCellMar>
      </w:tblPr>
      <w:tr>
        <w:trPr>
          <w:trHeight w:val="179"/>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NY</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13"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6"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193040</wp:posOffset>
            </wp:positionV>
            <wp:extent cx="6964045" cy="19716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971675"/>
                    </a:xfrm>
                    <a:prstGeom prst="rect">
                      <a:avLst/>
                    </a:prstGeom>
                    <a:noFill/>
                  </pic:spPr>
                </pic:pic>
              </a:graphicData>
            </a:graphic>
          </wp:anchor>
        </w:drawing>
      </w:r>
    </w:p>
    <w:p>
      <w:pPr>
        <w:spacing w:after="0" w:line="363"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80" w:type="dxa"/>
            <w:vAlign w:val="bottom"/>
            <w:gridSpan w:val="2"/>
          </w:tcPr>
          <w:p>
            <w:pPr>
              <w:ind w:left="180"/>
              <w:spacing w:after="0"/>
              <w:rPr>
                <w:sz w:val="20"/>
                <w:szCs w:val="20"/>
                <w:color w:val="auto"/>
              </w:rPr>
            </w:pPr>
            <w:r>
              <w:rPr>
                <w:rFonts w:ascii="Arial" w:cs="Arial" w:eastAsia="Arial" w:hAnsi="Arial"/>
                <w:sz w:val="12"/>
                <w:szCs w:val="12"/>
                <w:b w:val="1"/>
                <w:bCs w:val="1"/>
                <w:color w:val="auto"/>
              </w:rPr>
              <w:t>2. Transaction</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w w:val="98"/>
              </w:rPr>
              <w:t>2A. Deemed</w:t>
            </w:r>
          </w:p>
        </w:tc>
        <w:tc>
          <w:tcPr>
            <w:tcW w:w="3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60" w:type="dxa"/>
            <w:vAlign w:val="bottom"/>
          </w:tcPr>
          <w:p>
            <w:pPr>
              <w:ind w:left="40"/>
              <w:spacing w:after="0"/>
              <w:rPr>
                <w:sz w:val="20"/>
                <w:szCs w:val="20"/>
                <w:color w:val="auto"/>
              </w:rPr>
            </w:pPr>
            <w:r>
              <w:rPr>
                <w:rFonts w:ascii="Arial" w:cs="Arial" w:eastAsia="Arial" w:hAnsi="Arial"/>
                <w:sz w:val="12"/>
                <w:szCs w:val="12"/>
                <w:b w:val="1"/>
                <w:bCs w:val="1"/>
                <w:color w:val="auto"/>
              </w:rPr>
              <w:t>3.</w:t>
            </w:r>
          </w:p>
        </w:tc>
        <w:tc>
          <w:tcPr>
            <w:tcW w:w="420" w:type="dxa"/>
            <w:vAlign w:val="bottom"/>
          </w:tcPr>
          <w:p>
            <w:pPr>
              <w:spacing w:after="0"/>
              <w:rPr>
                <w:sz w:val="13"/>
                <w:szCs w:val="13"/>
                <w:color w:val="auto"/>
              </w:rPr>
            </w:pPr>
          </w:p>
        </w:tc>
        <w:tc>
          <w:tcPr>
            <w:tcW w:w="21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5"/>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80" w:type="dxa"/>
            <w:vAlign w:val="bottom"/>
            <w:gridSpan w:val="2"/>
          </w:tcPr>
          <w:p>
            <w:pPr>
              <w:ind w:left="180"/>
              <w:spacing w:after="0" w:line="129"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3"/>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5"/>
          </w:tcPr>
          <w:p>
            <w:pPr>
              <w:ind w:left="60"/>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if any</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4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(D) or</w:t>
            </w:r>
          </w:p>
        </w:tc>
        <w:tc>
          <w:tcPr>
            <w:tcW w:w="500" w:type="dxa"/>
            <w:vAlign w:val="bottom"/>
          </w:tcPr>
          <w:p>
            <w:pPr>
              <w:spacing w:after="0"/>
              <w:rPr>
                <w:sz w:val="11"/>
                <w:szCs w:val="11"/>
                <w:color w:val="auto"/>
              </w:rPr>
            </w:pPr>
          </w:p>
        </w:tc>
        <w:tc>
          <w:tcPr>
            <w:tcW w:w="104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420" w:type="dxa"/>
            <w:vAlign w:val="bottom"/>
            <w:tcBorders>
              <w:bottom w:val="single" w:sz="8" w:color="808080"/>
            </w:tcBorders>
          </w:tcPr>
          <w:p>
            <w:pPr>
              <w:spacing w:after="0"/>
              <w:rPr>
                <w:sz w:val="14"/>
                <w:szCs w:val="14"/>
                <w:color w:val="auto"/>
              </w:rPr>
            </w:pPr>
          </w:p>
        </w:tc>
        <w:tc>
          <w:tcPr>
            <w:tcW w:w="76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92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 w:type="dxa"/>
            <w:vAlign w:val="bottom"/>
          </w:tcPr>
          <w:p>
            <w:pPr>
              <w:spacing w:after="0"/>
              <w:rPr>
                <w:sz w:val="7"/>
                <w:szCs w:val="7"/>
                <w:color w:val="auto"/>
              </w:rPr>
            </w:pPr>
          </w:p>
        </w:tc>
        <w:tc>
          <w:tcPr>
            <w:tcW w:w="82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 w:type="dxa"/>
            <w:vAlign w:val="bottom"/>
            <w:tcBorders>
              <w:top w:val="single" w:sz="8" w:color="2C2C2C"/>
            </w:tcBorders>
          </w:tcPr>
          <w:p>
            <w:pPr>
              <w:spacing w:after="0"/>
              <w:rPr>
                <w:sz w:val="7"/>
                <w:szCs w:val="7"/>
                <w:color w:val="auto"/>
              </w:rPr>
            </w:pPr>
          </w:p>
        </w:tc>
        <w:tc>
          <w:tcPr>
            <w:tcW w:w="360" w:type="dxa"/>
            <w:vAlign w:val="bottom"/>
            <w:tcBorders>
              <w:top w:val="single" w:sz="8" w:color="2C2C2C"/>
            </w:tcBorders>
          </w:tcPr>
          <w:p>
            <w:pPr>
              <w:spacing w:after="0"/>
              <w:rPr>
                <w:sz w:val="7"/>
                <w:szCs w:val="7"/>
                <w:color w:val="auto"/>
              </w:rPr>
            </w:pPr>
          </w:p>
        </w:tc>
        <w:tc>
          <w:tcPr>
            <w:tcW w:w="420" w:type="dxa"/>
            <w:vAlign w:val="bottom"/>
            <w:tcBorders>
              <w:top w:val="single" w:sz="8" w:color="2C2C2C"/>
            </w:tcBorders>
          </w:tcPr>
          <w:p>
            <w:pPr>
              <w:spacing w:after="0"/>
              <w:rPr>
                <w:sz w:val="7"/>
                <w:szCs w:val="7"/>
                <w:color w:val="auto"/>
              </w:rPr>
            </w:pPr>
          </w:p>
        </w:tc>
        <w:tc>
          <w:tcPr>
            <w:tcW w:w="760" w:type="dxa"/>
            <w:vAlign w:val="bottom"/>
            <w:tcBorders>
              <w:top w:val="single" w:sz="8" w:color="2C2C2C"/>
            </w:tcBorders>
          </w:tcPr>
          <w:p>
            <w:pPr>
              <w:spacing w:after="0"/>
              <w:rPr>
                <w:sz w:val="7"/>
                <w:szCs w:val="7"/>
                <w:color w:val="auto"/>
              </w:rPr>
            </w:pPr>
          </w:p>
        </w:tc>
        <w:tc>
          <w:tcPr>
            <w:tcW w:w="1360" w:type="dxa"/>
            <w:vAlign w:val="bottom"/>
            <w:tcBorders>
              <w:top w:val="single" w:sz="8" w:color="2C2C2C"/>
            </w:tcBorders>
            <w:gridSpan w:val="3"/>
            <w:vMerge w:val="restart"/>
          </w:tcPr>
          <w:p>
            <w:pPr>
              <w:ind w:left="100"/>
              <w:spacing w:after="0" w:line="246" w:lineRule="exact"/>
              <w:rPr>
                <w:sz w:val="20"/>
                <w:szCs w:val="20"/>
                <w:color w:val="auto"/>
              </w:rPr>
            </w:pPr>
            <w:r>
              <w:rPr>
                <w:rFonts w:ascii="Arial" w:cs="Arial" w:eastAsia="Arial" w:hAnsi="Arial"/>
                <w:sz w:val="23"/>
                <w:szCs w:val="23"/>
                <w:b w:val="1"/>
                <w:bCs w:val="1"/>
                <w:color w:val="auto"/>
                <w:vertAlign w:val="superscript"/>
              </w:rPr>
              <w:t>(A) or</w:t>
            </w:r>
            <w:r>
              <w:rPr>
                <w:rFonts w:ascii="Arial" w:cs="Arial" w:eastAsia="Arial" w:hAnsi="Arial"/>
                <w:sz w:val="12"/>
                <w:szCs w:val="12"/>
                <w:b w:val="1"/>
                <w:bCs w:val="1"/>
                <w:color w:val="auto"/>
              </w:rPr>
              <w:t xml:space="preserve">  Price</w:t>
            </w: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2"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60" w:type="dxa"/>
            <w:vAlign w:val="bottom"/>
          </w:tcPr>
          <w:p>
            <w:pPr>
              <w:ind w:left="40"/>
              <w:spacing w:after="0"/>
              <w:rPr>
                <w:sz w:val="20"/>
                <w:szCs w:val="20"/>
                <w:color w:val="auto"/>
              </w:rPr>
            </w:pPr>
            <w:r>
              <w:rPr>
                <w:rFonts w:ascii="Arial" w:cs="Arial" w:eastAsia="Arial" w:hAnsi="Arial"/>
                <w:sz w:val="12"/>
                <w:szCs w:val="12"/>
                <w:b w:val="1"/>
                <w:bCs w:val="1"/>
                <w:color w:val="auto"/>
                <w:w w:val="99"/>
              </w:rPr>
              <w:t>Code</w:t>
            </w:r>
          </w:p>
        </w:tc>
        <w:tc>
          <w:tcPr>
            <w:tcW w:w="420" w:type="dxa"/>
            <w:vAlign w:val="bottom"/>
          </w:tcPr>
          <w:p>
            <w:pPr>
              <w:ind w:left="140"/>
              <w:spacing w:after="0"/>
              <w:rPr>
                <w:sz w:val="20"/>
                <w:szCs w:val="20"/>
                <w:color w:val="auto"/>
              </w:rPr>
            </w:pPr>
            <w:r>
              <w:rPr>
                <w:rFonts w:ascii="Arial" w:cs="Arial" w:eastAsia="Arial" w:hAnsi="Arial"/>
                <w:sz w:val="12"/>
                <w:szCs w:val="12"/>
                <w:b w:val="1"/>
                <w:bCs w:val="1"/>
                <w:color w:val="auto"/>
              </w:rPr>
              <w:t>V</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Amount</w:t>
            </w:r>
          </w:p>
        </w:tc>
        <w:tc>
          <w:tcPr>
            <w:tcW w:w="136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800" w:type="dxa"/>
            <w:vAlign w:val="bottom"/>
            <w:tcBorders>
              <w:bottom w:val="single" w:sz="8" w:color="2C2C2C"/>
            </w:tcBorders>
          </w:tcPr>
          <w:p>
            <w:pPr>
              <w:spacing w:after="0"/>
              <w:rPr>
                <w:sz w:val="15"/>
                <w:szCs w:val="15"/>
                <w:color w:val="auto"/>
              </w:rPr>
            </w:pPr>
          </w:p>
        </w:tc>
        <w:tc>
          <w:tcPr>
            <w:tcW w:w="1120" w:type="dxa"/>
            <w:vAlign w:val="bottom"/>
            <w:tcBorders>
              <w:bottom w:val="single" w:sz="8" w:color="2C2C2C"/>
            </w:tcBorders>
          </w:tcPr>
          <w:p>
            <w:pPr>
              <w:spacing w:after="0"/>
              <w:rPr>
                <w:sz w:val="15"/>
                <w:szCs w:val="15"/>
                <w:color w:val="auto"/>
              </w:rPr>
            </w:pPr>
          </w:p>
        </w:tc>
        <w:tc>
          <w:tcPr>
            <w:tcW w:w="1120" w:type="dxa"/>
            <w:vAlign w:val="bottom"/>
            <w:tcBorders>
              <w:bottom w:val="single" w:sz="8" w:color="2C2C2C"/>
            </w:tcBorders>
          </w:tcPr>
          <w:p>
            <w:pPr>
              <w:spacing w:after="0"/>
              <w:rPr>
                <w:sz w:val="15"/>
                <w:szCs w:val="15"/>
                <w:color w:val="auto"/>
              </w:rPr>
            </w:pPr>
          </w:p>
        </w:tc>
        <w:tc>
          <w:tcPr>
            <w:tcW w:w="60" w:type="dxa"/>
            <w:vAlign w:val="bottom"/>
            <w:tcBorders>
              <w:bottom w:val="single" w:sz="8" w:color="2C2C2C"/>
            </w:tcBorders>
          </w:tcPr>
          <w:p>
            <w:pPr>
              <w:spacing w:after="0"/>
              <w:rPr>
                <w:sz w:val="15"/>
                <w:szCs w:val="15"/>
                <w:color w:val="auto"/>
              </w:rPr>
            </w:pPr>
          </w:p>
        </w:tc>
        <w:tc>
          <w:tcPr>
            <w:tcW w:w="820" w:type="dxa"/>
            <w:vAlign w:val="bottom"/>
            <w:tcBorders>
              <w:bottom w:val="single" w:sz="8" w:color="2C2C2C"/>
            </w:tcBorders>
          </w:tcPr>
          <w:p>
            <w:pPr>
              <w:spacing w:after="0"/>
              <w:rPr>
                <w:sz w:val="15"/>
                <w:szCs w:val="15"/>
                <w:color w:val="auto"/>
              </w:rPr>
            </w:pPr>
          </w:p>
        </w:tc>
        <w:tc>
          <w:tcPr>
            <w:tcW w:w="360" w:type="dxa"/>
            <w:vAlign w:val="bottom"/>
            <w:tcBorders>
              <w:bottom w:val="single" w:sz="8" w:color="2C2C2C"/>
            </w:tcBorders>
          </w:tcPr>
          <w:p>
            <w:pPr>
              <w:spacing w:after="0"/>
              <w:rPr>
                <w:sz w:val="15"/>
                <w:szCs w:val="15"/>
                <w:color w:val="auto"/>
              </w:rPr>
            </w:pPr>
          </w:p>
        </w:tc>
        <w:tc>
          <w:tcPr>
            <w:tcW w:w="20" w:type="dxa"/>
            <w:vAlign w:val="bottom"/>
            <w:tcBorders>
              <w:bottom w:val="single" w:sz="8" w:color="2C2C2C"/>
            </w:tcBorders>
          </w:tcPr>
          <w:p>
            <w:pPr>
              <w:spacing w:after="0"/>
              <w:rPr>
                <w:sz w:val="15"/>
                <w:szCs w:val="15"/>
                <w:color w:val="auto"/>
              </w:rPr>
            </w:pPr>
          </w:p>
        </w:tc>
        <w:tc>
          <w:tcPr>
            <w:tcW w:w="36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760" w:type="dxa"/>
            <w:vAlign w:val="bottom"/>
            <w:tcBorders>
              <w:bottom w:val="single" w:sz="8" w:color="2C2C2C"/>
            </w:tcBorders>
          </w:tcPr>
          <w:p>
            <w:pPr>
              <w:spacing w:after="0"/>
              <w:rPr>
                <w:sz w:val="15"/>
                <w:szCs w:val="15"/>
                <w:color w:val="auto"/>
              </w:rPr>
            </w:pPr>
          </w:p>
        </w:tc>
        <w:tc>
          <w:tcPr>
            <w:tcW w:w="360" w:type="dxa"/>
            <w:vAlign w:val="bottom"/>
            <w:tcBorders>
              <w:bottom w:val="single" w:sz="8" w:color="2C2C2C"/>
            </w:tcBorders>
          </w:tcPr>
          <w:p>
            <w:pPr>
              <w:ind w:left="100"/>
              <w:spacing w:after="0"/>
              <w:rPr>
                <w:sz w:val="20"/>
                <w:szCs w:val="20"/>
                <w:color w:val="auto"/>
              </w:rPr>
            </w:pPr>
            <w:r>
              <w:rPr>
                <w:rFonts w:ascii="Arial" w:cs="Arial" w:eastAsia="Arial" w:hAnsi="Arial"/>
                <w:sz w:val="12"/>
                <w:szCs w:val="12"/>
                <w:b w:val="1"/>
                <w:bCs w:val="1"/>
                <w:color w:val="auto"/>
              </w:rPr>
              <w:t>(D)</w:t>
            </w:r>
          </w:p>
        </w:tc>
        <w:tc>
          <w:tcPr>
            <w:tcW w:w="920" w:type="dxa"/>
            <w:vAlign w:val="bottom"/>
            <w:tcBorders>
              <w:bottom w:val="single" w:sz="8" w:color="2C2C2C"/>
            </w:tcBorders>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1180" w:type="dxa"/>
            <w:vAlign w:val="bottom"/>
            <w:tcBorders>
              <w:bottom w:val="single" w:sz="8" w:color="2C2C2C"/>
            </w:tcBorders>
            <w:gridSpan w:val="2"/>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Borders>
              <w:bottom w:val="single" w:sz="8" w:color="2C2C2C"/>
            </w:tcBorders>
          </w:tcPr>
          <w:p>
            <w:pPr>
              <w:spacing w:after="0"/>
              <w:rPr>
                <w:sz w:val="15"/>
                <w:szCs w:val="15"/>
                <w:color w:val="auto"/>
              </w:rPr>
            </w:pPr>
          </w:p>
        </w:tc>
        <w:tc>
          <w:tcPr>
            <w:tcW w:w="500" w:type="dxa"/>
            <w:vAlign w:val="bottom"/>
            <w:tcBorders>
              <w:bottom w:val="single" w:sz="8" w:color="2C2C2C"/>
            </w:tcBorders>
          </w:tcPr>
          <w:p>
            <w:pPr>
              <w:spacing w:after="0"/>
              <w:rPr>
                <w:sz w:val="15"/>
                <w:szCs w:val="15"/>
                <w:color w:val="auto"/>
              </w:rPr>
            </w:pPr>
          </w:p>
        </w:tc>
        <w:tc>
          <w:tcPr>
            <w:tcW w:w="260" w:type="dxa"/>
            <w:vAlign w:val="bottom"/>
            <w:tcBorders>
              <w:bottom w:val="single" w:sz="8" w:color="2C2C2C"/>
            </w:tcBorders>
          </w:tcPr>
          <w:p>
            <w:pPr>
              <w:spacing w:after="0"/>
              <w:rPr>
                <w:sz w:val="15"/>
                <w:szCs w:val="15"/>
                <w:color w:val="auto"/>
              </w:rPr>
            </w:pPr>
          </w:p>
        </w:tc>
        <w:tc>
          <w:tcPr>
            <w:tcW w:w="66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gridSpan w:val="3"/>
            <w:vMerge w:val="restart"/>
          </w:tcPr>
          <w:p>
            <w:pPr>
              <w:ind w:left="2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39.1509</w:t>
            </w:r>
            <w:r>
              <w:rPr>
                <w:rFonts w:ascii="Times New Roman" w:cs="Times New Roman" w:eastAsia="Times New Roman" w:hAnsi="Times New Roman"/>
                <w:sz w:val="22"/>
                <w:szCs w:val="22"/>
                <w:color w:val="008000"/>
                <w:vertAlign w:val="superscript"/>
              </w:rPr>
              <w:t>(2)</w:t>
            </w:r>
          </w:p>
        </w:tc>
        <w:tc>
          <w:tcPr>
            <w:tcW w:w="6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40" w:type="dxa"/>
            <w:vAlign w:val="bottom"/>
            <w:gridSpan w:val="5"/>
          </w:tcPr>
          <w:p>
            <w:pPr>
              <w:ind w:left="60"/>
              <w:spacing w:after="0"/>
              <w:rPr>
                <w:sz w:val="20"/>
                <w:szCs w:val="20"/>
                <w:color w:val="auto"/>
              </w:rPr>
            </w:pPr>
            <w:r>
              <w:rPr>
                <w:rFonts w:ascii="Times New Roman" w:cs="Times New Roman" w:eastAsia="Times New Roman" w:hAnsi="Times New Roman"/>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280"/>
              <w:spacing w:after="0"/>
              <w:rPr>
                <w:sz w:val="20"/>
                <w:szCs w:val="20"/>
                <w:color w:val="auto"/>
              </w:rPr>
            </w:pPr>
            <w:r>
              <w:rPr>
                <w:rFonts w:ascii="Times New Roman" w:cs="Times New Roman" w:eastAsia="Times New Roman" w:hAnsi="Times New Roman"/>
                <w:sz w:val="17"/>
                <w:szCs w:val="17"/>
                <w:color w:val="0000FF"/>
              </w:rPr>
              <w:t>10/15/2020</w:t>
            </w: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S</w:t>
            </w:r>
          </w:p>
        </w:tc>
        <w:tc>
          <w:tcPr>
            <w:tcW w:w="420" w:type="dxa"/>
            <w:vAlign w:val="bottom"/>
          </w:tcPr>
          <w:p>
            <w:pPr>
              <w:spacing w:after="0"/>
              <w:rPr>
                <w:sz w:val="18"/>
                <w:szCs w:val="18"/>
                <w:color w:val="auto"/>
              </w:rPr>
            </w:pPr>
          </w:p>
        </w:tc>
        <w:tc>
          <w:tcPr>
            <w:tcW w:w="760" w:type="dxa"/>
            <w:vAlign w:val="bottom"/>
          </w:tcPr>
          <w:p>
            <w:pPr>
              <w:ind w:left="140"/>
              <w:spacing w:after="0" w:line="213" w:lineRule="exact"/>
              <w:rPr>
                <w:sz w:val="20"/>
                <w:szCs w:val="20"/>
                <w:color w:val="auto"/>
              </w:rPr>
            </w:pPr>
            <w:r>
              <w:rPr>
                <w:rFonts w:ascii="Times New Roman" w:cs="Times New Roman" w:eastAsia="Times New Roman" w:hAnsi="Times New Roman"/>
                <w:sz w:val="17"/>
                <w:szCs w:val="17"/>
                <w:color w:val="0000FF"/>
              </w:rPr>
              <w:t>4,000</w:t>
            </w:r>
            <w:r>
              <w:rPr>
                <w:rFonts w:ascii="Times New Roman" w:cs="Times New Roman" w:eastAsia="Times New Roman" w:hAnsi="Times New Roman"/>
                <w:sz w:val="22"/>
                <w:szCs w:val="22"/>
                <w:color w:val="008000"/>
                <w:vertAlign w:val="superscript"/>
              </w:rPr>
              <w:t>(1)</w:t>
            </w:r>
          </w:p>
        </w:tc>
        <w:tc>
          <w:tcPr>
            <w:tcW w:w="36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D</w:t>
            </w:r>
          </w:p>
        </w:tc>
        <w:tc>
          <w:tcPr>
            <w:tcW w:w="1080" w:type="dxa"/>
            <w:vAlign w:val="bottom"/>
            <w:gridSpan w:val="3"/>
            <w:vMerge w:val="continue"/>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Times New Roman" w:cs="Times New Roman" w:eastAsia="Times New Roman" w:hAnsi="Times New Roman"/>
                <w:sz w:val="17"/>
                <w:szCs w:val="17"/>
                <w:color w:val="0000FF"/>
              </w:rPr>
              <w:t>634,000</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I</w:t>
            </w:r>
          </w:p>
        </w:tc>
        <w:tc>
          <w:tcPr>
            <w:tcW w:w="1040" w:type="dxa"/>
            <w:vAlign w:val="bottom"/>
            <w:gridSpan w:val="5"/>
          </w:tcPr>
          <w:p>
            <w:pPr>
              <w:ind w:left="60"/>
              <w:spacing w:after="0"/>
              <w:rPr>
                <w:sz w:val="20"/>
                <w:szCs w:val="20"/>
                <w:color w:val="auto"/>
              </w:rPr>
            </w:pPr>
            <w:r>
              <w:rPr>
                <w:rFonts w:ascii="Times New Roman" w:cs="Times New Roman" w:eastAsia="Times New Roman" w:hAnsi="Times New Roman"/>
                <w:sz w:val="17"/>
                <w:szCs w:val="17"/>
                <w:color w:val="0000FF"/>
              </w:rPr>
              <w:t>Enterprises</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(3)</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40" w:type="dxa"/>
            <w:vAlign w:val="bottom"/>
            <w:gridSpan w:val="5"/>
          </w:tcPr>
          <w:p>
            <w:pPr>
              <w:ind w:left="60"/>
              <w:spacing w:after="0"/>
              <w:rPr>
                <w:sz w:val="20"/>
                <w:szCs w:val="20"/>
                <w:color w:val="auto"/>
              </w:rPr>
            </w:pPr>
            <w:r>
              <w:rPr>
                <w:rFonts w:ascii="Times New Roman" w:cs="Times New Roman" w:eastAsia="Times New Roman" w:hAnsi="Times New Roman"/>
                <w:sz w:val="17"/>
                <w:szCs w:val="17"/>
                <w:color w:val="0000FF"/>
              </w:rPr>
              <w:t>By WG</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0000FF"/>
              </w:rPr>
              <w:t>1,030,356</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I</w:t>
            </w:r>
          </w:p>
        </w:tc>
        <w:tc>
          <w:tcPr>
            <w:tcW w:w="1040" w:type="dxa"/>
            <w:vAlign w:val="bottom"/>
            <w:gridSpan w:val="5"/>
          </w:tcPr>
          <w:p>
            <w:pPr>
              <w:ind w:left="60"/>
              <w:spacing w:after="0"/>
              <w:rPr>
                <w:sz w:val="20"/>
                <w:szCs w:val="20"/>
                <w:color w:val="auto"/>
              </w:rPr>
            </w:pPr>
            <w:r>
              <w:rPr>
                <w:rFonts w:ascii="Times New Roman" w:cs="Times New Roman" w:eastAsia="Times New Roman" w:hAnsi="Times New Roman"/>
                <w:sz w:val="17"/>
                <w:szCs w:val="17"/>
                <w:color w:val="0000FF"/>
              </w:rPr>
              <w:t>Biotech</w:t>
            </w: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40" w:type="dxa"/>
            <w:vAlign w:val="bottom"/>
            <w:gridSpan w:val="5"/>
          </w:tcPr>
          <w:p>
            <w:pPr>
              <w:ind w:left="60"/>
              <w:spacing w:after="0"/>
              <w:rPr>
                <w:sz w:val="20"/>
                <w:szCs w:val="20"/>
                <w:color w:val="auto"/>
              </w:rPr>
            </w:pPr>
            <w:r>
              <w:rPr>
                <w:rFonts w:ascii="Times New Roman" w:cs="Times New Roman" w:eastAsia="Times New Roman" w:hAnsi="Times New Roman"/>
                <w:sz w:val="17"/>
                <w:szCs w:val="17"/>
                <w:color w:val="0000FF"/>
              </w:rPr>
              <w:t>ApS</w:t>
            </w:r>
            <w:r>
              <w:rPr>
                <w:rFonts w:ascii="Times New Roman" w:cs="Times New Roman" w:eastAsia="Times New Roman" w:hAnsi="Times New Roman"/>
                <w:sz w:val="22"/>
                <w:szCs w:val="22"/>
                <w:color w:val="008000"/>
                <w:vertAlign w:val="superscript"/>
              </w:rPr>
              <w:t>(4)</w:t>
            </w:r>
          </w:p>
        </w:tc>
        <w:tc>
          <w:tcPr>
            <w:tcW w:w="0" w:type="dxa"/>
            <w:vAlign w:val="bottom"/>
          </w:tcPr>
          <w:p>
            <w:pPr>
              <w:spacing w:after="0"/>
              <w:rPr>
                <w:sz w:val="1"/>
                <w:szCs w:val="1"/>
                <w:color w:val="auto"/>
              </w:rPr>
            </w:pPr>
          </w:p>
        </w:tc>
      </w:tr>
      <w:tr>
        <w:trPr>
          <w:trHeight w:val="219"/>
        </w:trPr>
        <w:tc>
          <w:tcPr>
            <w:tcW w:w="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66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4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1540" w:type="dxa"/>
            <w:vAlign w:val="bottom"/>
            <w:tcBorders>
              <w:bottom w:val="single" w:sz="8" w:color="2C2C2C"/>
            </w:tcBorders>
            <w:gridSpan w:val="3"/>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80" w:type="dxa"/>
            <w:vAlign w:val="bottom"/>
            <w:gridSpan w:val="4"/>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11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1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80" w:type="dxa"/>
            <w:vAlign w:val="bottom"/>
            <w:gridSpan w:val="2"/>
          </w:tcPr>
          <w:p>
            <w:pPr>
              <w:ind w:left="20"/>
              <w:spacing w:after="0"/>
              <w:rPr>
                <w:sz w:val="20"/>
                <w:szCs w:val="20"/>
                <w:color w:val="auto"/>
              </w:rPr>
            </w:pPr>
            <w:r>
              <w:rPr>
                <w:rFonts w:ascii="Arial" w:cs="Arial" w:eastAsia="Arial" w:hAnsi="Arial"/>
                <w:sz w:val="12"/>
                <w:szCs w:val="12"/>
                <w:b w:val="1"/>
                <w:bCs w:val="1"/>
                <w:color w:val="auto"/>
                <w:w w:val="96"/>
              </w:rPr>
              <w:t>and 5)</w:t>
            </w: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340" w:type="dxa"/>
            <w:vAlign w:val="bottom"/>
          </w:tcPr>
          <w:p>
            <w:pPr>
              <w:spacing w:after="0"/>
              <w:rPr>
                <w:sz w:val="3"/>
                <w:szCs w:val="3"/>
                <w:color w:val="auto"/>
              </w:rPr>
            </w:pPr>
          </w:p>
        </w:tc>
        <w:tc>
          <w:tcPr>
            <w:tcW w:w="5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0" w:type="dxa"/>
            <w:vAlign w:val="bottom"/>
            <w:gridSpan w:val="2"/>
          </w:tcPr>
          <w:p>
            <w:pPr>
              <w:ind w:left="40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vMerge w:val="restart"/>
          </w:tcPr>
          <w:p>
            <w:pPr>
              <w:spacing w:after="0"/>
              <w:rPr>
                <w:sz w:val="20"/>
                <w:szCs w:val="20"/>
                <w:color w:val="auto"/>
              </w:rPr>
            </w:pPr>
            <w:r>
              <w:rPr>
                <w:rFonts w:ascii="Arial" w:cs="Arial" w:eastAsia="Arial" w:hAnsi="Arial"/>
                <w:sz w:val="12"/>
                <w:szCs w:val="12"/>
                <w:b w:val="1"/>
                <w:bCs w:val="1"/>
                <w:color w:val="auto"/>
              </w:rPr>
              <w:t>Date</w:t>
            </w:r>
          </w:p>
        </w:tc>
        <w:tc>
          <w:tcPr>
            <w:tcW w:w="1120" w:type="dxa"/>
            <w:vAlign w:val="bottom"/>
            <w:gridSpan w:val="2"/>
            <w:vMerge w:val="restart"/>
          </w:tcPr>
          <w:p>
            <w:pPr>
              <w:ind w:left="400"/>
              <w:spacing w:after="0"/>
              <w:rPr>
                <w:sz w:val="20"/>
                <w:szCs w:val="20"/>
                <w:color w:val="auto"/>
              </w:rPr>
            </w:pPr>
            <w:r>
              <w:rPr>
                <w:rFonts w:ascii="Arial" w:cs="Arial" w:eastAsia="Arial" w:hAnsi="Arial"/>
                <w:sz w:val="12"/>
                <w:szCs w:val="12"/>
                <w:b w:val="1"/>
                <w:bCs w:val="1"/>
                <w:color w:val="auto"/>
              </w:rPr>
              <w:t>Expiration</w:t>
            </w:r>
          </w:p>
        </w:tc>
        <w:tc>
          <w:tcPr>
            <w:tcW w:w="100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3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(A)</w:t>
            </w:r>
          </w:p>
        </w:tc>
        <w:tc>
          <w:tcPr>
            <w:tcW w:w="36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420" w:type="dxa"/>
            <w:vAlign w:val="bottom"/>
            <w:vMerge w:val="continue"/>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100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380" w:type="dxa"/>
            <w:vAlign w:val="bottom"/>
            <w:gridSpan w:val="2"/>
            <w:vMerge w:val="continue"/>
          </w:tcPr>
          <w:p>
            <w:pPr>
              <w:spacing w:after="0"/>
              <w:rPr>
                <w:sz w:val="14"/>
                <w:szCs w:val="14"/>
                <w:color w:val="auto"/>
              </w:rPr>
            </w:pPr>
          </w:p>
        </w:tc>
        <w:tc>
          <w:tcPr>
            <w:tcW w:w="360" w:type="dxa"/>
            <w:vAlign w:val="bottom"/>
            <w:vMerge w:val="continue"/>
          </w:tcPr>
          <w:p>
            <w:pPr>
              <w:spacing w:after="0"/>
              <w:rPr>
                <w:sz w:val="14"/>
                <w:szCs w:val="14"/>
                <w:color w:val="auto"/>
              </w:rPr>
            </w:pPr>
          </w:p>
        </w:tc>
        <w:tc>
          <w:tcPr>
            <w:tcW w:w="1180" w:type="dxa"/>
            <w:vAlign w:val="bottom"/>
            <w:gridSpan w:val="2"/>
          </w:tcPr>
          <w:p>
            <w:pPr>
              <w:spacing w:after="0"/>
              <w:rPr>
                <w:sz w:val="20"/>
                <w:szCs w:val="20"/>
                <w:color w:val="auto"/>
              </w:rPr>
            </w:pPr>
            <w:r>
              <w:rPr>
                <w:rFonts w:ascii="Arial" w:cs="Arial" w:eastAsia="Arial" w:hAnsi="Arial"/>
                <w:sz w:val="12"/>
                <w:szCs w:val="12"/>
                <w:b w:val="1"/>
                <w:bCs w:val="1"/>
                <w:color w:val="auto"/>
              </w:rPr>
              <w:t>Exercisable  Date</w:t>
            </w:r>
          </w:p>
        </w:tc>
        <w:tc>
          <w:tcPr>
            <w:tcW w:w="360" w:type="dxa"/>
            <w:vAlign w:val="bottom"/>
          </w:tcPr>
          <w:p>
            <w:pPr>
              <w:spacing w:after="0"/>
              <w:rPr>
                <w:sz w:val="14"/>
                <w:szCs w:val="14"/>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Title  Shares</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-1753235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sold pursuant to a Rule 10b5-1 trading plan adopted by the Reporting Person on March 30, 2020.</w:t>
      </w:r>
    </w:p>
    <w:p>
      <w:pPr>
        <w:spacing w:after="0" w:line="50" w:lineRule="exact"/>
        <w:rPr>
          <w:rFonts w:ascii="Times New Roman" w:cs="Times New Roman" w:eastAsia="Times New Roman" w:hAnsi="Times New Roman"/>
          <w:sz w:val="13"/>
          <w:szCs w:val="13"/>
          <w:color w:val="008000"/>
        </w:rPr>
      </w:pPr>
    </w:p>
    <w:p>
      <w:pPr>
        <w:ind w:left="40" w:right="5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at prices ranging from $39.935 to $38.31.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ind w:left="40" w:right="3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7" w:lineRule="exact"/>
        <w:rPr>
          <w:rFonts w:ascii="Times New Roman" w:cs="Times New Roman" w:eastAsia="Times New Roman" w:hAnsi="Times New Roman"/>
          <w:sz w:val="13"/>
          <w:szCs w:val="13"/>
          <w:color w:val="008000"/>
        </w:rPr>
      </w:pPr>
    </w:p>
    <w:p>
      <w:pPr>
        <w:ind w:left="40" w:right="1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WG Biotech ApS owns 5,508,392 shares of the Issuer's common stock. GAD Enterprises, LLC (of which Reporting Person is sole member) owns approximately 18.71% of WG Biotech ApS but has no voting or dispositive power over the shares of common stock held by WG Biotech ApS.</w:t>
      </w:r>
    </w:p>
    <w:p>
      <w:pPr>
        <w:spacing w:after="0" w:line="25"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 Thomas Gad</w:t>
            </w:r>
          </w:p>
        </w:tc>
        <w:tc>
          <w:tcPr>
            <w:tcW w:w="920" w:type="dxa"/>
            <w:vAlign w:val="bottom"/>
            <w:gridSpan w:val="2"/>
          </w:tcPr>
          <w:p>
            <w:pPr>
              <w:ind w:left="120"/>
              <w:spacing w:after="0"/>
              <w:rPr>
                <w:sz w:val="20"/>
                <w:szCs w:val="20"/>
                <w:color w:val="auto"/>
              </w:rPr>
            </w:pPr>
            <w:r>
              <w:rPr>
                <w:rFonts w:ascii="Times New Roman" w:cs="Times New Roman" w:eastAsia="Times New Roman" w:hAnsi="Times New Roman"/>
                <w:sz w:val="17"/>
                <w:szCs w:val="17"/>
                <w:color w:val="0000FF"/>
              </w:rPr>
              <w:t>10/19/2020</w:t>
            </w:r>
          </w:p>
        </w:tc>
      </w:tr>
      <w:tr>
        <w:trPr>
          <w:trHeight w:val="20"/>
        </w:trPr>
        <w:tc>
          <w:tcPr>
            <w:tcW w:w="110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5"/>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2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753224" TargetMode="External"/><Relationship Id="rId14"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2020-10-19T15:17:00Z</dcterms:created>
  <dcterms:modified xsi:type="dcterms:W3CDTF">2020-10-19T15:17:00Z</dcterms:modified>
</cp:coreProperties>
</file>