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Gad Thomas</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Y-MABS THERAPEUTICS, INC.</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230 PARK AVENUE, SUITE 3350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0"/>
          <w:szCs w:val="20"/>
          <w:color w:val="0000EE"/>
        </w:rPr>
      </w:pPr>
      <w:hyperlink r:id="rId14">
        <w:r>
          <w:rPr>
            <w:rFonts w:ascii="Arial" w:cs="Arial" w:eastAsia="Arial" w:hAnsi="Arial"/>
            <w:sz w:val="20"/>
            <w:szCs w:val="20"/>
            <w:u w:val="single" w:color="auto"/>
            <w:color w:val="0000EE"/>
          </w:rPr>
          <w:t>Y-mAbs Therapeutics, Inc</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YMAB</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05/27/2020</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tbl>
      <w:tblPr>
        <w:tblLayout w:type="fixed"/>
        <w:tblInd w:w="205"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745"/>
        <w:spacing w:after="0"/>
        <w:rPr>
          <w:sz w:val="20"/>
          <w:szCs w:val="20"/>
          <w:color w:val="auto"/>
        </w:rPr>
      </w:pPr>
      <w:r>
        <w:rPr>
          <w:rFonts w:ascii="Arial" w:cs="Arial" w:eastAsia="Arial" w:hAnsi="Arial"/>
          <w:sz w:val="17"/>
          <w:szCs w:val="17"/>
          <w:color w:val="0000FF"/>
        </w:rPr>
        <w:t>President and Chairman</w:t>
      </w:r>
    </w:p>
    <w:p>
      <w:pPr>
        <w:spacing w:after="0" w:line="422" w:lineRule="exact"/>
        <w:rPr>
          <w:sz w:val="24"/>
          <w:szCs w:val="24"/>
          <w:color w:val="auto"/>
        </w:rPr>
      </w:pPr>
    </w:p>
    <w:p>
      <w:pPr>
        <w:sectPr>
          <w:pgSz w:w="11900" w:h="16838" w:orient="portrait"/>
          <w:cols w:equalWidth="0" w:num="3">
            <w:col w:w="3200" w:space="720"/>
            <w:col w:w="3100" w:space="715"/>
            <w:col w:w="3345"/>
          </w:cols>
          <w:pgMar w:left="460" w:top="225" w:right="359" w:bottom="144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1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80" w:type="dxa"/>
            <w:vAlign w:val="bottom"/>
          </w:tcPr>
          <w:p>
            <w:pPr>
              <w:spacing w:after="0"/>
              <w:rPr>
                <w:sz w:val="20"/>
                <w:szCs w:val="20"/>
                <w:color w:val="auto"/>
              </w:rPr>
            </w:pPr>
            <w:r>
              <w:rPr>
                <w:rFonts w:ascii="Arial" w:cs="Arial" w:eastAsia="Arial" w:hAnsi="Arial"/>
                <w:sz w:val="17"/>
                <w:szCs w:val="17"/>
                <w:color w:val="0000FF"/>
              </w:rPr>
              <w:t>NEW YORK</w:t>
            </w:r>
          </w:p>
        </w:tc>
        <w:tc>
          <w:tcPr>
            <w:tcW w:w="960" w:type="dxa"/>
            <w:vAlign w:val="bottom"/>
          </w:tcPr>
          <w:p>
            <w:pPr>
              <w:ind w:left="140"/>
              <w:spacing w:after="0"/>
              <w:rPr>
                <w:sz w:val="20"/>
                <w:szCs w:val="20"/>
                <w:color w:val="auto"/>
              </w:rPr>
            </w:pPr>
            <w:r>
              <w:rPr>
                <w:rFonts w:ascii="Arial" w:cs="Arial" w:eastAsia="Arial" w:hAnsi="Arial"/>
                <w:sz w:val="17"/>
                <w:szCs w:val="17"/>
                <w:color w:val="0000FF"/>
              </w:rPr>
              <w:t>NY</w:t>
            </w:r>
          </w:p>
        </w:tc>
        <w:tc>
          <w:tcPr>
            <w:tcW w:w="1600" w:type="dxa"/>
            <w:vAlign w:val="bottom"/>
          </w:tcPr>
          <w:p>
            <w:pPr>
              <w:ind w:left="400"/>
              <w:spacing w:after="0"/>
              <w:rPr>
                <w:sz w:val="20"/>
                <w:szCs w:val="20"/>
                <w:color w:val="auto"/>
              </w:rPr>
            </w:pPr>
            <w:r>
              <w:rPr>
                <w:rFonts w:ascii="Arial" w:cs="Arial" w:eastAsia="Arial" w:hAnsi="Arial"/>
                <w:sz w:val="17"/>
                <w:szCs w:val="17"/>
                <w:color w:val="0000FF"/>
              </w:rPr>
              <w:t>10169</w:t>
            </w:r>
          </w:p>
        </w:tc>
      </w:tr>
      <w:tr>
        <w:trPr>
          <w:trHeight w:val="155"/>
        </w:trPr>
        <w:tc>
          <w:tcPr>
            <w:tcW w:w="4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(City)</w:t>
            </w:r>
          </w:p>
        </w:tc>
        <w:tc>
          <w:tcPr>
            <w:tcW w:w="960" w:type="dxa"/>
            <w:vAlign w:val="bottom"/>
          </w:tcPr>
          <w:p>
            <w:pPr>
              <w:ind w:left="1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-2484120</wp:posOffset>
            </wp:positionH>
            <wp:positionV relativeFrom="paragraph">
              <wp:posOffset>193040</wp:posOffset>
            </wp:positionV>
            <wp:extent cx="6964045" cy="19716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1971675"/>
                    </a:xfrm>
                    <a:prstGeom prst="rect">
                      <a:avLst/>
                    </a:prstGeom>
                    <a:noFill/>
                  </pic:spPr>
                </pic:pic>
              </a:graphicData>
            </a:graphic>
          </wp:anchor>
        </w:drawing>
      </w:r>
    </w:p>
    <w:p>
      <w:pPr>
        <w:spacing w:after="0" w:line="365"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80" w:type="dxa"/>
            <w:vAlign w:val="bottom"/>
            <w:gridSpan w:val="2"/>
          </w:tcPr>
          <w:p>
            <w:pPr>
              <w:ind w:left="200"/>
              <w:spacing w:after="0"/>
              <w:rPr>
                <w:sz w:val="20"/>
                <w:szCs w:val="20"/>
                <w:color w:val="auto"/>
              </w:rPr>
            </w:pPr>
            <w:r>
              <w:rPr>
                <w:rFonts w:ascii="Arial" w:cs="Arial" w:eastAsia="Arial" w:hAnsi="Arial"/>
                <w:sz w:val="12"/>
                <w:szCs w:val="12"/>
                <w:b w:val="1"/>
                <w:bCs w:val="1"/>
                <w:color w:val="auto"/>
              </w:rPr>
              <w:t>2. Transaction</w:t>
            </w:r>
          </w:p>
        </w:tc>
        <w:tc>
          <w:tcPr>
            <w:tcW w:w="840" w:type="dxa"/>
            <w:vAlign w:val="bottom"/>
          </w:tcPr>
          <w:p>
            <w:pPr>
              <w:ind w:left="140"/>
              <w:spacing w:after="0"/>
              <w:rPr>
                <w:sz w:val="20"/>
                <w:szCs w:val="20"/>
                <w:color w:val="auto"/>
              </w:rPr>
            </w:pPr>
            <w:r>
              <w:rPr>
                <w:rFonts w:ascii="Arial" w:cs="Arial" w:eastAsia="Arial" w:hAnsi="Arial"/>
                <w:sz w:val="12"/>
                <w:szCs w:val="12"/>
                <w:b w:val="1"/>
                <w:bCs w:val="1"/>
                <w:color w:val="auto"/>
                <w:w w:val="98"/>
              </w:rPr>
              <w:t>2A. Deemed</w:t>
            </w:r>
          </w:p>
        </w:tc>
        <w:tc>
          <w:tcPr>
            <w:tcW w:w="360" w:type="dxa"/>
            <w:vAlign w:val="bottom"/>
          </w:tcPr>
          <w:p>
            <w:pPr>
              <w:spacing w:after="0"/>
              <w:rPr>
                <w:sz w:val="13"/>
                <w:szCs w:val="13"/>
                <w:color w:val="auto"/>
              </w:rPr>
            </w:pPr>
          </w:p>
        </w:tc>
        <w:tc>
          <w:tcPr>
            <w:tcW w:w="36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440" w:type="dxa"/>
            <w:vAlign w:val="bottom"/>
          </w:tcPr>
          <w:p>
            <w:pPr>
              <w:spacing w:after="0"/>
              <w:rPr>
                <w:sz w:val="13"/>
                <w:szCs w:val="13"/>
                <w:color w:val="auto"/>
              </w:rPr>
            </w:pPr>
          </w:p>
        </w:tc>
        <w:tc>
          <w:tcPr>
            <w:tcW w:w="210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84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1040" w:type="dxa"/>
            <w:vAlign w:val="bottom"/>
            <w:gridSpan w:val="5"/>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80" w:type="dxa"/>
            <w:vAlign w:val="bottom"/>
            <w:gridSpan w:val="2"/>
          </w:tcPr>
          <w:p>
            <w:pPr>
              <w:ind w:left="200"/>
              <w:spacing w:after="0" w:line="131" w:lineRule="exact"/>
              <w:rPr>
                <w:sz w:val="20"/>
                <w:szCs w:val="20"/>
                <w:color w:val="auto"/>
              </w:rPr>
            </w:pPr>
            <w:r>
              <w:rPr>
                <w:rFonts w:ascii="Arial" w:cs="Arial" w:eastAsia="Arial" w:hAnsi="Arial"/>
                <w:sz w:val="12"/>
                <w:szCs w:val="12"/>
                <w:b w:val="1"/>
                <w:bCs w:val="1"/>
                <w:color w:val="auto"/>
              </w:rPr>
              <w:t>Date</w:t>
            </w:r>
          </w:p>
        </w:tc>
        <w:tc>
          <w:tcPr>
            <w:tcW w:w="1200" w:type="dxa"/>
            <w:vAlign w:val="bottom"/>
            <w:gridSpan w:val="2"/>
          </w:tcPr>
          <w:p>
            <w:pPr>
              <w:ind w:left="14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2100" w:type="dxa"/>
            <w:vAlign w:val="bottom"/>
            <w:gridSpan w:val="5"/>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80" w:type="dxa"/>
            <w:vAlign w:val="bottom"/>
          </w:tcPr>
          <w:p>
            <w:pPr>
              <w:spacing w:after="0"/>
              <w:rPr>
                <w:sz w:val="11"/>
                <w:szCs w:val="11"/>
                <w:color w:val="auto"/>
              </w:rPr>
            </w:pPr>
          </w:p>
        </w:tc>
        <w:tc>
          <w:tcPr>
            <w:tcW w:w="64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7"/>
              </w:rPr>
              <w:t>Securities</w:t>
            </w:r>
          </w:p>
        </w:tc>
        <w:tc>
          <w:tcPr>
            <w:tcW w:w="540" w:type="dxa"/>
            <w:vAlign w:val="bottom"/>
          </w:tcPr>
          <w:p>
            <w:pPr>
              <w:spacing w:after="0"/>
              <w:rPr>
                <w:sz w:val="11"/>
                <w:szCs w:val="11"/>
                <w:color w:val="auto"/>
              </w:rPr>
            </w:pPr>
          </w:p>
        </w:tc>
        <w:tc>
          <w:tcPr>
            <w:tcW w:w="84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1040" w:type="dxa"/>
            <w:vAlign w:val="bottom"/>
            <w:gridSpan w:val="5"/>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8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w w:val="97"/>
              </w:rPr>
              <w:t>(Month/Day/Year)</w:t>
            </w:r>
          </w:p>
        </w:tc>
        <w:tc>
          <w:tcPr>
            <w:tcW w:w="84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if any</w:t>
            </w:r>
          </w:p>
        </w:tc>
        <w:tc>
          <w:tcPr>
            <w:tcW w:w="36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340" w:type="dxa"/>
            <w:vAlign w:val="bottom"/>
          </w:tcPr>
          <w:p>
            <w:pPr>
              <w:spacing w:after="0" w:line="133" w:lineRule="exact"/>
              <w:rPr>
                <w:sz w:val="20"/>
                <w:szCs w:val="20"/>
                <w:color w:val="auto"/>
              </w:rPr>
            </w:pPr>
            <w:r>
              <w:rPr>
                <w:rFonts w:ascii="Arial" w:cs="Arial" w:eastAsia="Arial" w:hAnsi="Arial"/>
                <w:sz w:val="12"/>
                <w:szCs w:val="12"/>
                <w:b w:val="1"/>
                <w:bCs w:val="1"/>
                <w:color w:val="auto"/>
                <w:w w:val="99"/>
              </w:rPr>
              <w:t>(D) or</w:t>
            </w:r>
          </w:p>
        </w:tc>
        <w:tc>
          <w:tcPr>
            <w:tcW w:w="500" w:type="dxa"/>
            <w:vAlign w:val="bottom"/>
          </w:tcPr>
          <w:p>
            <w:pPr>
              <w:spacing w:after="0"/>
              <w:rPr>
                <w:sz w:val="11"/>
                <w:szCs w:val="11"/>
                <w:color w:val="auto"/>
              </w:rPr>
            </w:pPr>
          </w:p>
        </w:tc>
        <w:tc>
          <w:tcPr>
            <w:tcW w:w="104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(Month/Day/Year)</w:t>
            </w:r>
          </w:p>
        </w:tc>
        <w:tc>
          <w:tcPr>
            <w:tcW w:w="3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Owned</w:t>
            </w:r>
          </w:p>
        </w:tc>
        <w:tc>
          <w:tcPr>
            <w:tcW w:w="54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Indirect (I)</w:t>
            </w:r>
          </w:p>
        </w:tc>
        <w:tc>
          <w:tcPr>
            <w:tcW w:w="104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60" w:type="dxa"/>
            <w:vAlign w:val="bottom"/>
            <w:tcBorders>
              <w:bottom w:val="single" w:sz="8" w:color="808080"/>
            </w:tcBorders>
          </w:tcPr>
          <w:p>
            <w:pPr>
              <w:spacing w:after="0"/>
              <w:rPr>
                <w:sz w:val="14"/>
                <w:szCs w:val="14"/>
                <w:color w:val="auto"/>
              </w:rPr>
            </w:pPr>
          </w:p>
        </w:tc>
        <w:tc>
          <w:tcPr>
            <w:tcW w:w="440" w:type="dxa"/>
            <w:vAlign w:val="bottom"/>
            <w:tcBorders>
              <w:bottom w:val="single" w:sz="8" w:color="808080"/>
            </w:tcBorders>
          </w:tcPr>
          <w:p>
            <w:pPr>
              <w:spacing w:after="0"/>
              <w:rPr>
                <w:sz w:val="14"/>
                <w:szCs w:val="14"/>
                <w:color w:val="auto"/>
              </w:rPr>
            </w:pPr>
          </w:p>
        </w:tc>
        <w:tc>
          <w:tcPr>
            <w:tcW w:w="740" w:type="dxa"/>
            <w:vAlign w:val="bottom"/>
            <w:tcBorders>
              <w:bottom w:val="single" w:sz="8" w:color="808080"/>
            </w:tcBorders>
          </w:tcPr>
          <w:p>
            <w:pPr>
              <w:spacing w:after="0"/>
              <w:rPr>
                <w:sz w:val="14"/>
                <w:szCs w:val="14"/>
                <w:color w:val="auto"/>
              </w:rPr>
            </w:pPr>
          </w:p>
        </w:tc>
        <w:tc>
          <w:tcPr>
            <w:tcW w:w="360" w:type="dxa"/>
            <w:vAlign w:val="bottom"/>
            <w:tcBorders>
              <w:bottom w:val="single" w:sz="8" w:color="808080"/>
            </w:tcBorders>
          </w:tcPr>
          <w:p>
            <w:pPr>
              <w:spacing w:after="0"/>
              <w:rPr>
                <w:sz w:val="14"/>
                <w:szCs w:val="14"/>
                <w:color w:val="auto"/>
              </w:rPr>
            </w:pPr>
          </w:p>
        </w:tc>
        <w:tc>
          <w:tcPr>
            <w:tcW w:w="140" w:type="dxa"/>
            <w:vAlign w:val="bottom"/>
            <w:tcBorders>
              <w:bottom w:val="single" w:sz="8" w:color="808080"/>
            </w:tcBorders>
          </w:tcPr>
          <w:p>
            <w:pPr>
              <w:spacing w:after="0"/>
              <w:rPr>
                <w:sz w:val="14"/>
                <w:szCs w:val="14"/>
                <w:color w:val="auto"/>
              </w:rPr>
            </w:pPr>
          </w:p>
        </w:tc>
        <w:tc>
          <w:tcPr>
            <w:tcW w:w="78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Following</w:t>
            </w:r>
          </w:p>
        </w:tc>
        <w:tc>
          <w:tcPr>
            <w:tcW w:w="540" w:type="dxa"/>
            <w:vAlign w:val="bottom"/>
          </w:tcPr>
          <w:p>
            <w:pPr>
              <w:spacing w:after="0"/>
              <w:rPr>
                <w:sz w:val="14"/>
                <w:szCs w:val="14"/>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4)</w:t>
            </w:r>
          </w:p>
        </w:tc>
        <w:tc>
          <w:tcPr>
            <w:tcW w:w="104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0" w:type="dxa"/>
            <w:vAlign w:val="bottom"/>
          </w:tcPr>
          <w:p>
            <w:pPr>
              <w:spacing w:after="0"/>
              <w:rPr>
                <w:sz w:val="7"/>
                <w:szCs w:val="7"/>
                <w:color w:val="auto"/>
              </w:rPr>
            </w:pPr>
          </w:p>
        </w:tc>
        <w:tc>
          <w:tcPr>
            <w:tcW w:w="840" w:type="dxa"/>
            <w:vAlign w:val="bottom"/>
          </w:tcPr>
          <w:p>
            <w:pPr>
              <w:spacing w:after="0"/>
              <w:rPr>
                <w:sz w:val="7"/>
                <w:szCs w:val="7"/>
                <w:color w:val="auto"/>
              </w:rPr>
            </w:pPr>
          </w:p>
        </w:tc>
        <w:tc>
          <w:tcPr>
            <w:tcW w:w="360" w:type="dxa"/>
            <w:vAlign w:val="bottom"/>
          </w:tcPr>
          <w:p>
            <w:pPr>
              <w:spacing w:after="0"/>
              <w:rPr>
                <w:sz w:val="7"/>
                <w:szCs w:val="7"/>
                <w:color w:val="auto"/>
              </w:rPr>
            </w:pPr>
          </w:p>
        </w:tc>
        <w:tc>
          <w:tcPr>
            <w:tcW w:w="360" w:type="dxa"/>
            <w:vAlign w:val="bottom"/>
            <w:tcBorders>
              <w:top w:val="single" w:sz="8" w:color="2C2C2C"/>
            </w:tcBorders>
          </w:tcPr>
          <w:p>
            <w:pPr>
              <w:spacing w:after="0"/>
              <w:rPr>
                <w:sz w:val="7"/>
                <w:szCs w:val="7"/>
                <w:color w:val="auto"/>
              </w:rPr>
            </w:pPr>
          </w:p>
        </w:tc>
        <w:tc>
          <w:tcPr>
            <w:tcW w:w="440" w:type="dxa"/>
            <w:vAlign w:val="bottom"/>
            <w:tcBorders>
              <w:top w:val="single" w:sz="8" w:color="2C2C2C"/>
            </w:tcBorders>
          </w:tcPr>
          <w:p>
            <w:pPr>
              <w:spacing w:after="0"/>
              <w:rPr>
                <w:sz w:val="7"/>
                <w:szCs w:val="7"/>
                <w:color w:val="auto"/>
              </w:rPr>
            </w:pPr>
          </w:p>
        </w:tc>
        <w:tc>
          <w:tcPr>
            <w:tcW w:w="740" w:type="dxa"/>
            <w:vAlign w:val="bottom"/>
            <w:tcBorders>
              <w:top w:val="single" w:sz="8" w:color="2C2C2C"/>
            </w:tcBorders>
          </w:tcPr>
          <w:p>
            <w:pPr>
              <w:spacing w:after="0"/>
              <w:rPr>
                <w:sz w:val="7"/>
                <w:szCs w:val="7"/>
                <w:color w:val="auto"/>
              </w:rPr>
            </w:pPr>
          </w:p>
        </w:tc>
        <w:tc>
          <w:tcPr>
            <w:tcW w:w="500" w:type="dxa"/>
            <w:vAlign w:val="bottom"/>
            <w:tcBorders>
              <w:top w:val="single" w:sz="8" w:color="2C2C2C"/>
            </w:tcBorders>
            <w:gridSpan w:val="2"/>
            <w:vMerge w:val="restart"/>
          </w:tcPr>
          <w:p>
            <w:pPr>
              <w:ind w:left="100"/>
              <w:spacing w:after="0"/>
              <w:rPr>
                <w:sz w:val="20"/>
                <w:szCs w:val="20"/>
                <w:color w:val="auto"/>
              </w:rPr>
            </w:pPr>
            <w:r>
              <w:rPr>
                <w:rFonts w:ascii="Arial" w:cs="Arial" w:eastAsia="Arial" w:hAnsi="Arial"/>
                <w:sz w:val="12"/>
                <w:szCs w:val="12"/>
                <w:b w:val="1"/>
                <w:bCs w:val="1"/>
                <w:color w:val="auto"/>
              </w:rPr>
              <w:t>(A) or</w:t>
            </w:r>
          </w:p>
        </w:tc>
        <w:tc>
          <w:tcPr>
            <w:tcW w:w="78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640" w:type="dxa"/>
            <w:vAlign w:val="bottom"/>
          </w:tcPr>
          <w:p>
            <w:pPr>
              <w:ind w:left="60"/>
              <w:spacing w:after="0" w:line="84" w:lineRule="exact"/>
              <w:rPr>
                <w:sz w:val="20"/>
                <w:szCs w:val="20"/>
                <w:color w:val="auto"/>
              </w:rPr>
            </w:pPr>
            <w:r>
              <w:rPr>
                <w:rFonts w:ascii="Arial" w:cs="Arial" w:eastAsia="Arial" w:hAnsi="Arial"/>
                <w:sz w:val="8"/>
                <w:szCs w:val="8"/>
                <w:b w:val="1"/>
                <w:bCs w:val="1"/>
                <w:color w:val="auto"/>
              </w:rPr>
              <w:t>Reported</w:t>
            </w:r>
          </w:p>
        </w:tc>
        <w:tc>
          <w:tcPr>
            <w:tcW w:w="540" w:type="dxa"/>
            <w:vAlign w:val="bottom"/>
          </w:tcPr>
          <w:p>
            <w:pPr>
              <w:spacing w:after="0"/>
              <w:rPr>
                <w:sz w:val="7"/>
                <w:szCs w:val="7"/>
                <w:color w:val="auto"/>
              </w:rPr>
            </w:pPr>
          </w:p>
        </w:tc>
        <w:tc>
          <w:tcPr>
            <w:tcW w:w="340" w:type="dxa"/>
            <w:vAlign w:val="bottom"/>
          </w:tcPr>
          <w:p>
            <w:pPr>
              <w:spacing w:after="0"/>
              <w:rPr>
                <w:sz w:val="7"/>
                <w:szCs w:val="7"/>
                <w:color w:val="auto"/>
              </w:rPr>
            </w:pPr>
          </w:p>
        </w:tc>
        <w:tc>
          <w:tcPr>
            <w:tcW w:w="5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360" w:type="dxa"/>
            <w:vAlign w:val="bottom"/>
            <w:vMerge w:val="restart"/>
          </w:tcPr>
          <w:p>
            <w:pPr>
              <w:ind w:left="60"/>
              <w:spacing w:after="0"/>
              <w:rPr>
                <w:sz w:val="20"/>
                <w:szCs w:val="20"/>
                <w:color w:val="auto"/>
              </w:rPr>
            </w:pPr>
            <w:r>
              <w:rPr>
                <w:rFonts w:ascii="Arial" w:cs="Arial" w:eastAsia="Arial" w:hAnsi="Arial"/>
                <w:sz w:val="12"/>
                <w:szCs w:val="12"/>
                <w:b w:val="1"/>
                <w:bCs w:val="1"/>
                <w:color w:val="auto"/>
                <w:w w:val="93"/>
              </w:rPr>
              <w:t>Code</w:t>
            </w: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V</w:t>
            </w: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gridSpan w:val="2"/>
            <w:vMerge w:val="continue"/>
          </w:tcPr>
          <w:p>
            <w:pPr>
              <w:spacing w:after="0"/>
              <w:rPr>
                <w:sz w:val="10"/>
                <w:szCs w:val="10"/>
                <w:color w:val="auto"/>
              </w:rPr>
            </w:pPr>
          </w:p>
        </w:tc>
        <w:tc>
          <w:tcPr>
            <w:tcW w:w="8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0"/>
                <w:szCs w:val="10"/>
                <w:color w:val="auto"/>
              </w:rPr>
            </w:pPr>
          </w:p>
        </w:tc>
        <w:tc>
          <w:tcPr>
            <w:tcW w:w="1180" w:type="dxa"/>
            <w:vAlign w:val="bottom"/>
            <w:gridSpan w:val="2"/>
          </w:tcPr>
          <w:p>
            <w:pPr>
              <w:ind w:left="60"/>
              <w:spacing w:after="0" w:line="123" w:lineRule="exact"/>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 w:type="dxa"/>
            <w:vAlign w:val="bottom"/>
          </w:tcPr>
          <w:p>
            <w:pPr>
              <w:spacing w:after="0"/>
              <w:rPr>
                <w:sz w:val="6"/>
                <w:szCs w:val="6"/>
                <w:color w:val="auto"/>
              </w:rPr>
            </w:pPr>
          </w:p>
        </w:tc>
        <w:tc>
          <w:tcPr>
            <w:tcW w:w="840" w:type="dxa"/>
            <w:vAlign w:val="bottom"/>
          </w:tcPr>
          <w:p>
            <w:pPr>
              <w:spacing w:after="0"/>
              <w:rPr>
                <w:sz w:val="6"/>
                <w:szCs w:val="6"/>
                <w:color w:val="auto"/>
              </w:rPr>
            </w:pPr>
          </w:p>
        </w:tc>
        <w:tc>
          <w:tcPr>
            <w:tcW w:w="360" w:type="dxa"/>
            <w:vAlign w:val="bottom"/>
          </w:tcPr>
          <w:p>
            <w:pPr>
              <w:spacing w:after="0"/>
              <w:rPr>
                <w:sz w:val="6"/>
                <w:szCs w:val="6"/>
                <w:color w:val="auto"/>
              </w:rPr>
            </w:pPr>
          </w:p>
        </w:tc>
        <w:tc>
          <w:tcPr>
            <w:tcW w:w="360" w:type="dxa"/>
            <w:vAlign w:val="bottom"/>
            <w:vMerge w:val="continue"/>
          </w:tcPr>
          <w:p>
            <w:pPr>
              <w:spacing w:after="0"/>
              <w:rPr>
                <w:sz w:val="6"/>
                <w:szCs w:val="6"/>
                <w:color w:val="auto"/>
              </w:rPr>
            </w:pPr>
          </w:p>
        </w:tc>
        <w:tc>
          <w:tcPr>
            <w:tcW w:w="440" w:type="dxa"/>
            <w:vAlign w:val="bottom"/>
            <w:vMerge w:val="continue"/>
          </w:tcPr>
          <w:p>
            <w:pPr>
              <w:spacing w:after="0"/>
              <w:rPr>
                <w:sz w:val="6"/>
                <w:szCs w:val="6"/>
                <w:color w:val="auto"/>
              </w:rPr>
            </w:pPr>
          </w:p>
        </w:tc>
        <w:tc>
          <w:tcPr>
            <w:tcW w:w="740" w:type="dxa"/>
            <w:vAlign w:val="bottom"/>
            <w:vMerge w:val="continue"/>
          </w:tcPr>
          <w:p>
            <w:pPr>
              <w:spacing w:after="0"/>
              <w:rPr>
                <w:sz w:val="6"/>
                <w:szCs w:val="6"/>
                <w:color w:val="auto"/>
              </w:rPr>
            </w:pPr>
          </w:p>
        </w:tc>
        <w:tc>
          <w:tcPr>
            <w:tcW w:w="3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(D)</w:t>
            </w:r>
          </w:p>
        </w:tc>
        <w:tc>
          <w:tcPr>
            <w:tcW w:w="140" w:type="dxa"/>
            <w:vAlign w:val="bottom"/>
          </w:tcPr>
          <w:p>
            <w:pPr>
              <w:spacing w:after="0"/>
              <w:rPr>
                <w:sz w:val="6"/>
                <w:szCs w:val="6"/>
                <w:color w:val="auto"/>
              </w:rPr>
            </w:pPr>
          </w:p>
        </w:tc>
        <w:tc>
          <w:tcPr>
            <w:tcW w:w="860" w:type="dxa"/>
            <w:vAlign w:val="bottom"/>
            <w:gridSpan w:val="2"/>
            <w:vMerge w:val="continue"/>
          </w:tcPr>
          <w:p>
            <w:pPr>
              <w:spacing w:after="0"/>
              <w:rPr>
                <w:sz w:val="6"/>
                <w:szCs w:val="6"/>
                <w:color w:val="auto"/>
              </w:rPr>
            </w:pPr>
          </w:p>
        </w:tc>
        <w:tc>
          <w:tcPr>
            <w:tcW w:w="80" w:type="dxa"/>
            <w:vAlign w:val="bottom"/>
          </w:tcPr>
          <w:p>
            <w:pPr>
              <w:spacing w:after="0"/>
              <w:rPr>
                <w:sz w:val="6"/>
                <w:szCs w:val="6"/>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40" w:type="dxa"/>
            <w:vAlign w:val="bottom"/>
          </w:tcPr>
          <w:p>
            <w:pPr>
              <w:spacing w:after="0"/>
              <w:rPr>
                <w:sz w:val="6"/>
                <w:szCs w:val="6"/>
                <w:color w:val="auto"/>
              </w:rPr>
            </w:pPr>
          </w:p>
        </w:tc>
        <w:tc>
          <w:tcPr>
            <w:tcW w:w="5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60" w:type="dxa"/>
            <w:vAlign w:val="bottom"/>
          </w:tcPr>
          <w:p>
            <w:pPr>
              <w:spacing w:after="0"/>
              <w:rPr>
                <w:sz w:val="8"/>
                <w:szCs w:val="8"/>
                <w:color w:val="auto"/>
              </w:rPr>
            </w:pPr>
          </w:p>
        </w:tc>
        <w:tc>
          <w:tcPr>
            <w:tcW w:w="840" w:type="dxa"/>
            <w:vAlign w:val="bottom"/>
          </w:tcPr>
          <w:p>
            <w:pPr>
              <w:spacing w:after="0"/>
              <w:rPr>
                <w:sz w:val="8"/>
                <w:szCs w:val="8"/>
                <w:color w:val="auto"/>
              </w:rPr>
            </w:pPr>
          </w:p>
        </w:tc>
        <w:tc>
          <w:tcPr>
            <w:tcW w:w="360" w:type="dxa"/>
            <w:vAlign w:val="bottom"/>
          </w:tcPr>
          <w:p>
            <w:pPr>
              <w:spacing w:after="0"/>
              <w:rPr>
                <w:sz w:val="8"/>
                <w:szCs w:val="8"/>
                <w:color w:val="auto"/>
              </w:rPr>
            </w:pPr>
          </w:p>
        </w:tc>
        <w:tc>
          <w:tcPr>
            <w:tcW w:w="3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40" w:type="dxa"/>
            <w:vAlign w:val="bottom"/>
          </w:tcPr>
          <w:p>
            <w:pPr>
              <w:spacing w:after="0"/>
              <w:rPr>
                <w:sz w:val="8"/>
                <w:szCs w:val="8"/>
                <w:color w:val="auto"/>
              </w:rPr>
            </w:pPr>
          </w:p>
        </w:tc>
        <w:tc>
          <w:tcPr>
            <w:tcW w:w="360" w:type="dxa"/>
            <w:vAlign w:val="bottom"/>
            <w:vMerge w:val="continue"/>
          </w:tcPr>
          <w:p>
            <w:pPr>
              <w:spacing w:after="0"/>
              <w:rPr>
                <w:sz w:val="8"/>
                <w:szCs w:val="8"/>
                <w:color w:val="auto"/>
              </w:rPr>
            </w:pPr>
          </w:p>
        </w:tc>
        <w:tc>
          <w:tcPr>
            <w:tcW w:w="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180" w:type="dxa"/>
            <w:vAlign w:val="bottom"/>
            <w:gridSpan w:val="2"/>
            <w:vMerge w:val="continue"/>
          </w:tcPr>
          <w:p>
            <w:pPr>
              <w:spacing w:after="0"/>
              <w:rPr>
                <w:sz w:val="8"/>
                <w:szCs w:val="8"/>
                <w:color w:val="auto"/>
              </w:rPr>
            </w:pPr>
          </w:p>
        </w:tc>
        <w:tc>
          <w:tcPr>
            <w:tcW w:w="340" w:type="dxa"/>
            <w:vAlign w:val="bottom"/>
          </w:tcPr>
          <w:p>
            <w:pPr>
              <w:spacing w:after="0"/>
              <w:rPr>
                <w:sz w:val="8"/>
                <w:szCs w:val="8"/>
                <w:color w:val="auto"/>
              </w:rPr>
            </w:pPr>
          </w:p>
        </w:tc>
        <w:tc>
          <w:tcPr>
            <w:tcW w:w="500" w:type="dxa"/>
            <w:vAlign w:val="bottom"/>
          </w:tcPr>
          <w:p>
            <w:pPr>
              <w:spacing w:after="0"/>
              <w:rPr>
                <w:sz w:val="8"/>
                <w:szCs w:val="8"/>
                <w:color w:val="auto"/>
              </w:rPr>
            </w:pPr>
          </w:p>
        </w:tc>
        <w:tc>
          <w:tcPr>
            <w:tcW w:w="26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040" w:type="dxa"/>
            <w:vAlign w:val="bottom"/>
            <w:gridSpan w:val="5"/>
          </w:tcPr>
          <w:p>
            <w:pPr>
              <w:ind w:left="60"/>
              <w:spacing w:after="0"/>
              <w:rPr>
                <w:sz w:val="20"/>
                <w:szCs w:val="20"/>
                <w:color w:val="auto"/>
              </w:rPr>
            </w:pPr>
            <w:r>
              <w:rPr>
                <w:rFonts w:ascii="Arial" w:cs="Arial" w:eastAsia="Arial" w:hAnsi="Arial"/>
                <w:sz w:val="17"/>
                <w:szCs w:val="17"/>
                <w:color w:val="0000FF"/>
              </w:rPr>
              <w:t>By GAD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ind w:left="300"/>
              <w:spacing w:after="0"/>
              <w:rPr>
                <w:sz w:val="20"/>
                <w:szCs w:val="20"/>
                <w:color w:val="auto"/>
              </w:rPr>
            </w:pPr>
            <w:r>
              <w:rPr>
                <w:rFonts w:ascii="Arial" w:cs="Arial" w:eastAsia="Arial" w:hAnsi="Arial"/>
                <w:sz w:val="17"/>
                <w:szCs w:val="17"/>
                <w:color w:val="0000FF"/>
                <w:w w:val="93"/>
              </w:rPr>
              <w:t>05/27/2020</w:t>
            </w:r>
          </w:p>
        </w:tc>
        <w:tc>
          <w:tcPr>
            <w:tcW w:w="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60" w:type="dxa"/>
            <w:vAlign w:val="bottom"/>
          </w:tcPr>
          <w:p>
            <w:pPr>
              <w:ind w:left="180"/>
              <w:spacing w:after="0"/>
              <w:rPr>
                <w:sz w:val="20"/>
                <w:szCs w:val="20"/>
                <w:color w:val="auto"/>
              </w:rPr>
            </w:pPr>
            <w:r>
              <w:rPr>
                <w:rFonts w:ascii="Arial" w:cs="Arial" w:eastAsia="Arial" w:hAnsi="Arial"/>
                <w:sz w:val="13"/>
                <w:szCs w:val="13"/>
                <w:color w:val="0000FF"/>
              </w:rPr>
              <w:t>S</w:t>
            </w:r>
          </w:p>
        </w:tc>
        <w:tc>
          <w:tcPr>
            <w:tcW w:w="440" w:type="dxa"/>
            <w:vAlign w:val="bottom"/>
          </w:tcPr>
          <w:p>
            <w:pPr>
              <w:spacing w:after="0"/>
              <w:rPr>
                <w:sz w:val="18"/>
                <w:szCs w:val="18"/>
                <w:color w:val="auto"/>
              </w:rPr>
            </w:pPr>
          </w:p>
        </w:tc>
        <w:tc>
          <w:tcPr>
            <w:tcW w:w="740" w:type="dxa"/>
            <w:vAlign w:val="bottom"/>
          </w:tcPr>
          <w:p>
            <w:pPr>
              <w:ind w:left="140"/>
              <w:spacing w:after="0"/>
              <w:rPr>
                <w:sz w:val="20"/>
                <w:szCs w:val="20"/>
                <w:color w:val="auto"/>
              </w:rPr>
            </w:pPr>
            <w:r>
              <w:rPr>
                <w:rFonts w:ascii="Arial" w:cs="Arial" w:eastAsia="Arial" w:hAnsi="Arial"/>
                <w:sz w:val="17"/>
                <w:szCs w:val="17"/>
                <w:color w:val="0000FF"/>
              </w:rPr>
              <w:t>50,000</w:t>
            </w:r>
          </w:p>
        </w:tc>
        <w:tc>
          <w:tcPr>
            <w:tcW w:w="360" w:type="dxa"/>
            <w:vAlign w:val="bottom"/>
          </w:tcPr>
          <w:p>
            <w:pPr>
              <w:ind w:left="200"/>
              <w:spacing w:after="0"/>
              <w:rPr>
                <w:sz w:val="20"/>
                <w:szCs w:val="20"/>
                <w:color w:val="auto"/>
              </w:rPr>
            </w:pPr>
            <w:r>
              <w:rPr>
                <w:rFonts w:ascii="Arial" w:cs="Arial" w:eastAsia="Arial" w:hAnsi="Arial"/>
                <w:sz w:val="17"/>
                <w:szCs w:val="17"/>
                <w:color w:val="0000FF"/>
              </w:rPr>
              <w:t>D</w:t>
            </w:r>
          </w:p>
        </w:tc>
        <w:tc>
          <w:tcPr>
            <w:tcW w:w="140" w:type="dxa"/>
            <w:vAlign w:val="bottom"/>
          </w:tcPr>
          <w:p>
            <w:pPr>
              <w:spacing w:after="0"/>
              <w:rPr>
                <w:sz w:val="18"/>
                <w:szCs w:val="18"/>
                <w:color w:val="auto"/>
              </w:rPr>
            </w:pPr>
          </w:p>
        </w:tc>
        <w:tc>
          <w:tcPr>
            <w:tcW w:w="940" w:type="dxa"/>
            <w:vAlign w:val="bottom"/>
            <w:gridSpan w:val="3"/>
          </w:tcPr>
          <w:p>
            <w:pPr>
              <w:ind w:left="80"/>
              <w:spacing w:after="0" w:line="213" w:lineRule="exact"/>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39.0092</w:t>
            </w:r>
            <w:r>
              <w:rPr>
                <w:rFonts w:ascii="Arial" w:cs="Arial" w:eastAsia="Arial" w:hAnsi="Arial"/>
                <w:sz w:val="22"/>
                <w:szCs w:val="22"/>
                <w:color w:val="008000"/>
                <w:w w:val="94"/>
                <w:vertAlign w:val="superscript"/>
              </w:rPr>
              <w:t>(1)</w:t>
            </w:r>
          </w:p>
        </w:tc>
        <w:tc>
          <w:tcPr>
            <w:tcW w:w="1180" w:type="dxa"/>
            <w:vAlign w:val="bottom"/>
            <w:gridSpan w:val="2"/>
          </w:tcPr>
          <w:p>
            <w:pPr>
              <w:jc w:val="right"/>
              <w:ind w:right="280"/>
              <w:spacing w:after="0"/>
              <w:rPr>
                <w:sz w:val="20"/>
                <w:szCs w:val="20"/>
                <w:color w:val="auto"/>
              </w:rPr>
            </w:pPr>
            <w:r>
              <w:rPr>
                <w:rFonts w:ascii="Arial" w:cs="Arial" w:eastAsia="Arial" w:hAnsi="Arial"/>
                <w:sz w:val="17"/>
                <w:szCs w:val="17"/>
                <w:color w:val="0000FF"/>
              </w:rPr>
              <w:t>724,000</w:t>
            </w:r>
          </w:p>
        </w:tc>
        <w:tc>
          <w:tcPr>
            <w:tcW w:w="340" w:type="dxa"/>
            <w:vAlign w:val="bottom"/>
          </w:tcPr>
          <w:p>
            <w:pPr>
              <w:spacing w:after="0"/>
              <w:rPr>
                <w:sz w:val="18"/>
                <w:szCs w:val="18"/>
                <w:color w:val="auto"/>
              </w:rPr>
            </w:pPr>
          </w:p>
        </w:tc>
        <w:tc>
          <w:tcPr>
            <w:tcW w:w="500" w:type="dxa"/>
            <w:vAlign w:val="bottom"/>
          </w:tcPr>
          <w:p>
            <w:pPr>
              <w:ind w:left="20"/>
              <w:spacing w:after="0"/>
              <w:rPr>
                <w:sz w:val="20"/>
                <w:szCs w:val="20"/>
                <w:color w:val="auto"/>
              </w:rPr>
            </w:pPr>
            <w:r>
              <w:rPr>
                <w:rFonts w:ascii="Arial" w:cs="Arial" w:eastAsia="Arial" w:hAnsi="Arial"/>
                <w:sz w:val="17"/>
                <w:szCs w:val="17"/>
                <w:color w:val="0000FF"/>
              </w:rPr>
              <w:t>I</w:t>
            </w:r>
          </w:p>
        </w:tc>
        <w:tc>
          <w:tcPr>
            <w:tcW w:w="1040" w:type="dxa"/>
            <w:vAlign w:val="bottom"/>
            <w:gridSpan w:val="5"/>
          </w:tcPr>
          <w:p>
            <w:pPr>
              <w:ind w:left="60"/>
              <w:spacing w:after="0"/>
              <w:rPr>
                <w:sz w:val="20"/>
                <w:szCs w:val="20"/>
                <w:color w:val="auto"/>
              </w:rPr>
            </w:pPr>
            <w:r>
              <w:rPr>
                <w:rFonts w:ascii="Arial" w:cs="Arial" w:eastAsia="Arial" w:hAnsi="Arial"/>
                <w:sz w:val="17"/>
                <w:szCs w:val="17"/>
                <w:color w:val="0000FF"/>
              </w:rPr>
              <w:t>Enterprises</w:t>
            </w: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LLC</w:t>
            </w:r>
            <w:r>
              <w:rPr>
                <w:rFonts w:ascii="Arial" w:cs="Arial" w:eastAsia="Arial" w:hAnsi="Arial"/>
                <w:sz w:val="22"/>
                <w:szCs w:val="22"/>
                <w:color w:val="008000"/>
                <w:vertAlign w:val="superscript"/>
              </w:rPr>
              <w:t>(2)</w:t>
            </w:r>
          </w:p>
        </w:tc>
        <w:tc>
          <w:tcPr>
            <w:tcW w:w="12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040" w:type="dxa"/>
            <w:vAlign w:val="bottom"/>
            <w:gridSpan w:val="5"/>
          </w:tcPr>
          <w:p>
            <w:pPr>
              <w:ind w:left="60"/>
              <w:spacing w:after="0"/>
              <w:rPr>
                <w:sz w:val="20"/>
                <w:szCs w:val="20"/>
                <w:color w:val="auto"/>
              </w:rPr>
            </w:pPr>
            <w:r>
              <w:rPr>
                <w:rFonts w:ascii="Arial" w:cs="Arial" w:eastAsia="Arial" w:hAnsi="Arial"/>
                <w:sz w:val="17"/>
                <w:szCs w:val="17"/>
                <w:color w:val="0000FF"/>
              </w:rPr>
              <w:t>By WG</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7"/>
                <w:szCs w:val="17"/>
                <w:color w:val="0000FF"/>
              </w:rPr>
              <w:t>1,030,356</w:t>
            </w:r>
          </w:p>
        </w:tc>
        <w:tc>
          <w:tcPr>
            <w:tcW w:w="340" w:type="dxa"/>
            <w:vAlign w:val="bottom"/>
          </w:tcPr>
          <w:p>
            <w:pPr>
              <w:spacing w:after="0"/>
              <w:rPr>
                <w:sz w:val="18"/>
                <w:szCs w:val="18"/>
                <w:color w:val="auto"/>
              </w:rPr>
            </w:pPr>
          </w:p>
        </w:tc>
        <w:tc>
          <w:tcPr>
            <w:tcW w:w="500" w:type="dxa"/>
            <w:vAlign w:val="bottom"/>
          </w:tcPr>
          <w:p>
            <w:pPr>
              <w:ind w:left="20"/>
              <w:spacing w:after="0"/>
              <w:rPr>
                <w:sz w:val="20"/>
                <w:szCs w:val="20"/>
                <w:color w:val="auto"/>
              </w:rPr>
            </w:pPr>
            <w:r>
              <w:rPr>
                <w:rFonts w:ascii="Arial" w:cs="Arial" w:eastAsia="Arial" w:hAnsi="Arial"/>
                <w:sz w:val="17"/>
                <w:szCs w:val="17"/>
                <w:color w:val="0000FF"/>
              </w:rPr>
              <w:t>I</w:t>
            </w:r>
          </w:p>
        </w:tc>
        <w:tc>
          <w:tcPr>
            <w:tcW w:w="1040" w:type="dxa"/>
            <w:vAlign w:val="bottom"/>
            <w:gridSpan w:val="5"/>
          </w:tcPr>
          <w:p>
            <w:pPr>
              <w:ind w:left="60"/>
              <w:spacing w:after="0"/>
              <w:rPr>
                <w:sz w:val="20"/>
                <w:szCs w:val="20"/>
                <w:color w:val="auto"/>
              </w:rPr>
            </w:pPr>
            <w:r>
              <w:rPr>
                <w:rFonts w:ascii="Arial" w:cs="Arial" w:eastAsia="Arial" w:hAnsi="Arial"/>
                <w:sz w:val="17"/>
                <w:szCs w:val="17"/>
                <w:color w:val="0000FF"/>
              </w:rPr>
              <w:t>Biotech</w:t>
            </w:r>
          </w:p>
        </w:tc>
        <w:tc>
          <w:tcPr>
            <w:tcW w:w="0" w:type="dxa"/>
            <w:vAlign w:val="bottom"/>
          </w:tcPr>
          <w:p>
            <w:pPr>
              <w:spacing w:after="0"/>
              <w:rPr>
                <w:sz w:val="1"/>
                <w:szCs w:val="1"/>
                <w:color w:val="auto"/>
              </w:rPr>
            </w:pPr>
          </w:p>
        </w:tc>
      </w:tr>
      <w:tr>
        <w:trPr>
          <w:trHeight w:val="322"/>
        </w:trPr>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40" w:type="dxa"/>
            <w:vAlign w:val="bottom"/>
            <w:gridSpan w:val="5"/>
          </w:tcPr>
          <w:p>
            <w:pPr>
              <w:ind w:left="60"/>
              <w:spacing w:after="0"/>
              <w:rPr>
                <w:sz w:val="20"/>
                <w:szCs w:val="20"/>
                <w:color w:val="auto"/>
              </w:rPr>
            </w:pPr>
            <w:r>
              <w:rPr>
                <w:rFonts w:ascii="Arial" w:cs="Arial" w:eastAsia="Arial" w:hAnsi="Arial"/>
                <w:sz w:val="17"/>
                <w:szCs w:val="17"/>
                <w:color w:val="0000FF"/>
              </w:rPr>
              <w:t>ApS</w:t>
            </w:r>
            <w:r>
              <w:rPr>
                <w:rFonts w:ascii="Arial" w:cs="Arial" w:eastAsia="Arial" w:hAnsi="Arial"/>
                <w:sz w:val="22"/>
                <w:szCs w:val="22"/>
                <w:color w:val="008000"/>
                <w:vertAlign w:val="superscript"/>
              </w:rPr>
              <w:t>(3)</w:t>
            </w:r>
          </w:p>
        </w:tc>
        <w:tc>
          <w:tcPr>
            <w:tcW w:w="0" w:type="dxa"/>
            <w:vAlign w:val="bottom"/>
          </w:tcPr>
          <w:p>
            <w:pPr>
              <w:spacing w:after="0"/>
              <w:rPr>
                <w:sz w:val="1"/>
                <w:szCs w:val="1"/>
                <w:color w:val="auto"/>
              </w:rPr>
            </w:pPr>
          </w:p>
        </w:tc>
      </w:tr>
      <w:tr>
        <w:trPr>
          <w:trHeight w:val="221"/>
        </w:trPr>
        <w:tc>
          <w:tcPr>
            <w:tcW w:w="2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66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4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1540" w:type="dxa"/>
            <w:vAlign w:val="bottom"/>
            <w:tcBorders>
              <w:bottom w:val="single" w:sz="8" w:color="2C2C2C"/>
            </w:tcBorders>
            <w:gridSpan w:val="3"/>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3A. Deemed</w:t>
            </w:r>
          </w:p>
        </w:tc>
        <w:tc>
          <w:tcPr>
            <w:tcW w:w="840" w:type="dxa"/>
            <w:vAlign w:val="bottom"/>
          </w:tcPr>
          <w:p>
            <w:pPr>
              <w:spacing w:after="0"/>
              <w:rPr>
                <w:sz w:val="20"/>
                <w:szCs w:val="20"/>
                <w:color w:val="auto"/>
              </w:rPr>
            </w:pPr>
            <w:r>
              <w:rPr>
                <w:rFonts w:ascii="Arial" w:cs="Arial" w:eastAsia="Arial" w:hAnsi="Arial"/>
                <w:sz w:val="12"/>
                <w:szCs w:val="12"/>
                <w:b w:val="1"/>
                <w:bCs w:val="1"/>
                <w:color w:val="auto"/>
              </w:rPr>
              <w:t>4.</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3"/>
          </w:tcPr>
          <w:p>
            <w:pPr>
              <w:spacing w:after="0"/>
              <w:rPr>
                <w:sz w:val="20"/>
                <w:szCs w:val="20"/>
                <w:color w:val="auto"/>
              </w:rPr>
            </w:pPr>
            <w:r>
              <w:rPr>
                <w:rFonts w:ascii="Arial" w:cs="Arial" w:eastAsia="Arial" w:hAnsi="Arial"/>
                <w:sz w:val="12"/>
                <w:szCs w:val="12"/>
                <w:b w:val="1"/>
                <w:bCs w:val="1"/>
                <w:color w:val="auto"/>
              </w:rPr>
              <w:t>6. Date Exercisable and</w:t>
            </w:r>
          </w:p>
        </w:tc>
        <w:tc>
          <w:tcPr>
            <w:tcW w:w="1000" w:type="dxa"/>
            <w:vAlign w:val="bottom"/>
            <w:gridSpan w:val="3"/>
          </w:tcPr>
          <w:p>
            <w:pPr>
              <w:spacing w:after="0"/>
              <w:rPr>
                <w:sz w:val="20"/>
                <w:szCs w:val="20"/>
                <w:color w:val="auto"/>
              </w:rPr>
            </w:pPr>
            <w:r>
              <w:rPr>
                <w:rFonts w:ascii="Arial" w:cs="Arial" w:eastAsia="Arial" w:hAnsi="Arial"/>
                <w:sz w:val="12"/>
                <w:szCs w:val="12"/>
                <w:b w:val="1"/>
                <w:bCs w:val="1"/>
                <w:color w:val="auto"/>
              </w:rPr>
              <w:t>7. Title and</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260" w:type="dxa"/>
            <w:vAlign w:val="bottom"/>
          </w:tcPr>
          <w:p>
            <w:pPr>
              <w:spacing w:after="0"/>
              <w:rPr>
                <w:sz w:val="14"/>
                <w:szCs w:val="14"/>
                <w:color w:val="auto"/>
              </w:rPr>
            </w:pPr>
          </w:p>
        </w:tc>
        <w:tc>
          <w:tcPr>
            <w:tcW w:w="780" w:type="dxa"/>
            <w:vAlign w:val="bottom"/>
            <w:gridSpan w:val="4"/>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36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360" w:type="dxa"/>
            <w:vAlign w:val="bottom"/>
          </w:tcPr>
          <w:p>
            <w:pPr>
              <w:spacing w:after="0"/>
              <w:rPr>
                <w:sz w:val="11"/>
                <w:szCs w:val="11"/>
                <w:color w:val="auto"/>
              </w:rPr>
            </w:pPr>
          </w:p>
        </w:tc>
        <w:tc>
          <w:tcPr>
            <w:tcW w:w="11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40" w:type="dxa"/>
            <w:vAlign w:val="bottom"/>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1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5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260" w:type="dxa"/>
            <w:vAlign w:val="bottom"/>
          </w:tcPr>
          <w:p>
            <w:pPr>
              <w:spacing w:after="0"/>
              <w:rPr>
                <w:sz w:val="11"/>
                <w:szCs w:val="11"/>
                <w:color w:val="auto"/>
              </w:rPr>
            </w:pPr>
          </w:p>
        </w:tc>
        <w:tc>
          <w:tcPr>
            <w:tcW w:w="7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Beneficially</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340" w:type="dxa"/>
            <w:vAlign w:val="bottom"/>
          </w:tcPr>
          <w:p>
            <w:pPr>
              <w:spacing w:after="0"/>
              <w:rPr>
                <w:sz w:val="11"/>
                <w:szCs w:val="11"/>
                <w:color w:val="auto"/>
              </w:rPr>
            </w:pP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6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Security (Instr.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Following</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w w:val="98"/>
              </w:rPr>
              <w:t>Reported</w:t>
            </w: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6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Transaction(s)</w:t>
            </w: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(Instr. 4)</w:t>
            </w: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360" w:type="dxa"/>
            <w:vAlign w:val="bottom"/>
          </w:tcPr>
          <w:p>
            <w:pPr>
              <w:spacing w:after="0"/>
              <w:rPr>
                <w:sz w:val="20"/>
                <w:szCs w:val="20"/>
                <w:color w:val="auto"/>
              </w:rPr>
            </w:pPr>
            <w:r>
              <w:rPr>
                <w:rFonts w:ascii="Arial" w:cs="Arial" w:eastAsia="Arial" w:hAnsi="Arial"/>
                <w:sz w:val="12"/>
                <w:szCs w:val="12"/>
                <w:b w:val="1"/>
                <w:bCs w:val="1"/>
                <w:color w:val="auto"/>
                <w:w w:val="96"/>
              </w:rPr>
              <w:t>and 5)</w:t>
            </w:r>
          </w:p>
        </w:tc>
        <w:tc>
          <w:tcPr>
            <w:tcW w:w="3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340" w:type="dxa"/>
            <w:vAlign w:val="bottom"/>
          </w:tcPr>
          <w:p>
            <w:pPr>
              <w:spacing w:after="0"/>
              <w:rPr>
                <w:sz w:val="4"/>
                <w:szCs w:val="4"/>
                <w:color w:val="auto"/>
              </w:rPr>
            </w:pPr>
          </w:p>
        </w:tc>
        <w:tc>
          <w:tcPr>
            <w:tcW w:w="5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gridSpan w:val="2"/>
          </w:tcPr>
          <w:p>
            <w:pPr>
              <w:ind w:left="26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100" w:type="dxa"/>
            <w:vAlign w:val="bottom"/>
            <w:gridSpan w:val="2"/>
          </w:tcPr>
          <w:p>
            <w:pPr>
              <w:ind w:left="380"/>
              <w:spacing w:after="0" w:line="133" w:lineRule="exact"/>
              <w:rPr>
                <w:sz w:val="20"/>
                <w:szCs w:val="20"/>
                <w:color w:val="auto"/>
              </w:rPr>
            </w:pPr>
            <w:r>
              <w:rPr>
                <w:rFonts w:ascii="Arial" w:cs="Arial" w:eastAsia="Arial" w:hAnsi="Arial"/>
                <w:sz w:val="12"/>
                <w:szCs w:val="12"/>
                <w:b w:val="1"/>
                <w:bCs w:val="1"/>
                <w:color w:val="auto"/>
              </w:rPr>
              <w:t>Expiration</w:t>
            </w:r>
          </w:p>
        </w:tc>
        <w:tc>
          <w:tcPr>
            <w:tcW w:w="140" w:type="dxa"/>
            <w:vAlign w:val="bottom"/>
          </w:tcPr>
          <w:p>
            <w:pPr>
              <w:spacing w:after="0"/>
              <w:rPr>
                <w:sz w:val="11"/>
                <w:szCs w:val="11"/>
                <w:color w:val="auto"/>
              </w:rPr>
            </w:pPr>
          </w:p>
        </w:tc>
        <w:tc>
          <w:tcPr>
            <w:tcW w:w="86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4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360" w:type="dxa"/>
            <w:vAlign w:val="bottom"/>
          </w:tcPr>
          <w:p>
            <w:pPr>
              <w:spacing w:after="0"/>
              <w:rPr>
                <w:sz w:val="20"/>
                <w:szCs w:val="20"/>
                <w:color w:val="auto"/>
              </w:rPr>
            </w:pPr>
            <w:r>
              <w:rPr>
                <w:rFonts w:ascii="Arial" w:cs="Arial" w:eastAsia="Arial" w:hAnsi="Arial"/>
                <w:sz w:val="12"/>
                <w:szCs w:val="12"/>
                <w:b w:val="1"/>
                <w:bCs w:val="1"/>
                <w:color w:val="auto"/>
              </w:rPr>
              <w:t>(A)</w:t>
            </w:r>
          </w:p>
        </w:tc>
        <w:tc>
          <w:tcPr>
            <w:tcW w:w="360" w:type="dxa"/>
            <w:vAlign w:val="bottom"/>
          </w:tcPr>
          <w:p>
            <w:pPr>
              <w:spacing w:after="0"/>
              <w:rPr>
                <w:sz w:val="20"/>
                <w:szCs w:val="20"/>
                <w:color w:val="auto"/>
              </w:rPr>
            </w:pPr>
            <w:r>
              <w:rPr>
                <w:rFonts w:ascii="Arial" w:cs="Arial" w:eastAsia="Arial" w:hAnsi="Arial"/>
                <w:sz w:val="12"/>
                <w:szCs w:val="12"/>
                <w:b w:val="1"/>
                <w:bCs w:val="1"/>
                <w:color w:val="auto"/>
              </w:rPr>
              <w:t>(D)</w:t>
            </w:r>
          </w:p>
        </w:tc>
        <w:tc>
          <w:tcPr>
            <w:tcW w:w="1180" w:type="dxa"/>
            <w:vAlign w:val="bottom"/>
            <w:gridSpan w:val="2"/>
          </w:tcPr>
          <w:p>
            <w:pPr>
              <w:spacing w:after="0"/>
              <w:rPr>
                <w:sz w:val="20"/>
                <w:szCs w:val="20"/>
                <w:color w:val="auto"/>
              </w:rPr>
            </w:pPr>
            <w:r>
              <w:rPr>
                <w:rFonts w:ascii="Arial" w:cs="Arial" w:eastAsia="Arial" w:hAnsi="Arial"/>
                <w:sz w:val="12"/>
                <w:szCs w:val="12"/>
                <w:b w:val="1"/>
                <w:bCs w:val="1"/>
                <w:color w:val="auto"/>
              </w:rPr>
              <w:t>Exercisable  Date</w:t>
            </w:r>
          </w:p>
        </w:tc>
        <w:tc>
          <w:tcPr>
            <w:tcW w:w="360" w:type="dxa"/>
            <w:vAlign w:val="bottom"/>
          </w:tcPr>
          <w:p>
            <w:pPr>
              <w:spacing w:after="0"/>
              <w:rPr>
                <w:sz w:val="13"/>
                <w:szCs w:val="13"/>
                <w:color w:val="auto"/>
              </w:rPr>
            </w:pPr>
          </w:p>
        </w:tc>
        <w:tc>
          <w:tcPr>
            <w:tcW w:w="1000" w:type="dxa"/>
            <w:vAlign w:val="bottom"/>
            <w:gridSpan w:val="3"/>
          </w:tcPr>
          <w:p>
            <w:pPr>
              <w:spacing w:after="0"/>
              <w:rPr>
                <w:sz w:val="20"/>
                <w:szCs w:val="20"/>
                <w:color w:val="auto"/>
              </w:rPr>
            </w:pPr>
            <w:r>
              <w:rPr>
                <w:rFonts w:ascii="Arial" w:cs="Arial" w:eastAsia="Arial" w:hAnsi="Arial"/>
                <w:sz w:val="12"/>
                <w:szCs w:val="12"/>
                <w:b w:val="1"/>
                <w:bCs w:val="1"/>
                <w:color w:val="auto"/>
              </w:rPr>
              <w:t>Title  Shares</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-1748155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7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18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$39.00 to $39.43.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ind w:left="40" w:right="34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Reporting Person is sole member of GAD Enterprises, LLC and the sole member and manager of GAD Management, LLC, the manager of GAD Enterprises, LLC, and as such Reporting Person has sole voting and dispositive power with respect to such shares.</w:t>
      </w:r>
    </w:p>
    <w:p>
      <w:pPr>
        <w:spacing w:after="0" w:line="15" w:lineRule="exact"/>
        <w:rPr>
          <w:rFonts w:ascii="Arial" w:cs="Arial" w:eastAsia="Arial" w:hAnsi="Arial"/>
          <w:sz w:val="13"/>
          <w:szCs w:val="13"/>
          <w:color w:val="008000"/>
        </w:rPr>
      </w:pPr>
    </w:p>
    <w:p>
      <w:pPr>
        <w:ind w:left="40" w:right="16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WG Biotech ApS owns 5,508,392 shares of the Issuer's common stock. GAD Enterprises, LLC (of which Reporting Person is sole member) owns approximately 18.71% of WG Biotech ApS but has no voting or dispositive power over the shares of common stock held by WG Biotech ApS.</w:t>
      </w:r>
    </w:p>
    <w:p>
      <w:pPr>
        <w:spacing w:after="0" w:line="28"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Arial" w:cs="Arial" w:eastAsia="Arial" w:hAnsi="Arial"/>
                <w:sz w:val="17"/>
                <w:szCs w:val="17"/>
                <w:color w:val="0000FF"/>
              </w:rPr>
              <w:t>/s/ Thomas Gad</w:t>
            </w:r>
          </w:p>
        </w:tc>
        <w:tc>
          <w:tcPr>
            <w:tcW w:w="920" w:type="dxa"/>
            <w:vAlign w:val="bottom"/>
            <w:gridSpan w:val="2"/>
          </w:tcPr>
          <w:p>
            <w:pPr>
              <w:ind w:left="120"/>
              <w:spacing w:after="0"/>
              <w:rPr>
                <w:sz w:val="20"/>
                <w:szCs w:val="20"/>
                <w:color w:val="auto"/>
              </w:rPr>
            </w:pPr>
            <w:r>
              <w:rPr>
                <w:rFonts w:ascii="Arial" w:cs="Arial" w:eastAsia="Arial" w:hAnsi="Arial"/>
                <w:sz w:val="17"/>
                <w:szCs w:val="17"/>
                <w:color w:val="0000FF"/>
                <w:w w:val="91"/>
              </w:rPr>
              <w:t>05/29/2020</w:t>
            </w:r>
          </w:p>
        </w:tc>
      </w:tr>
      <w:tr>
        <w:trPr>
          <w:trHeight w:val="20"/>
        </w:trPr>
        <w:tc>
          <w:tcPr>
            <w:tcW w:w="1100" w:type="dxa"/>
            <w:vAlign w:val="bottom"/>
            <w:shd w:val="clear" w:color="auto" w:fill="000000"/>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753224" TargetMode="External"/><Relationship Id="rId14" Type="http://schemas.openxmlformats.org/officeDocument/2006/relationships/hyperlink" Target="http://www.sec.gov/cgi-bin/browse-edgar?action=getcompany&amp;CIK=000172296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2020-05-29T15:17:03Z</dcterms:created>
  <dcterms:modified xsi:type="dcterms:W3CDTF">2020-05-29T15:17:03Z</dcterms:modified>
</cp:coreProperties>
</file>