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Y-mAbs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984241109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08/08/2025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984241109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Glazer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2,654,700.00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2,654,700.00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2,654,700.00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984241109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J. Glazer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2,654,700.00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2,654,700.00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2,654,700.00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Y-mAbs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202 CARNEGIE CENTER,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Glazer Capital, LLC, a Delaware limited liability company ("Glazer Capital"), with respect to the shares of Common Stock (as defined in Item 2(d)) held by certain funds and managed accounts to 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Suite 30A,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Glazer Capital is a Delaware limited liability company. Mr. Glazer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jc w:val="left"/>
              <w:rPr/>
            </w:pPr>
            <w:r>
              <w:rPr/>
              <w:t xml:space="preserve">CUSIP No.: </w:t>
            </w:r>
          </w:p>
          <w:p>
            <w:pPr>
              <w:pStyle w:val="TableContents"/>
              <w:bidi w:val="0"/>
              <w:spacing w:before="0" w:after="0"/>
              <w:jc w:val="left"/>
              <w:rPr/>
            </w:pPr>
            <w:r>
              <w:rPr/>
              <w:t>984241109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2,654,700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5.84%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2,654,700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2,654,700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Glazer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Paul J. Glazer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Paul J. Glazer,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08/15/2025</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Paul J. Glazer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08/15/2025</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5605</Characters>
  <CharactersWithSpaces>6671</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